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869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龙华街道城市管家项目广告标识牌制作（二次）</w:t>
      </w:r>
      <w:r>
        <w:rPr>
          <w:rFonts w:hint="default" w:ascii="方正小标宋简体" w:hAnsi="方正小标宋简体" w:eastAsia="方正小标宋简体" w:cs="方正小标宋简体"/>
          <w:sz w:val="44"/>
          <w:szCs w:val="44"/>
          <w:highlight w:val="none"/>
          <w:lang w:val="en-US" w:eastAsia="zh-CN"/>
        </w:rPr>
        <w:t>采购公开遴选方案</w:t>
      </w:r>
    </w:p>
    <w:p w14:paraId="12543CD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一、评标细则</w:t>
      </w:r>
    </w:p>
    <w:tbl>
      <w:tblPr>
        <w:tblStyle w:val="12"/>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997"/>
        <w:gridCol w:w="811"/>
        <w:gridCol w:w="6632"/>
      </w:tblGrid>
      <w:tr w14:paraId="44FC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42" w:type="dxa"/>
            <w:gridSpan w:val="3"/>
            <w:noWrap w:val="0"/>
            <w:vAlign w:val="center"/>
          </w:tcPr>
          <w:p w14:paraId="4B2F7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bCs/>
                <w:sz w:val="28"/>
                <w:szCs w:val="28"/>
                <w:highlight w:val="none"/>
                <w:lang w:val="en-US" w:eastAsia="zh-CN"/>
              </w:rPr>
              <w:t>价格部分</w:t>
            </w:r>
          </w:p>
        </w:tc>
        <w:tc>
          <w:tcPr>
            <w:tcW w:w="6632" w:type="dxa"/>
            <w:noWrap w:val="0"/>
            <w:vAlign w:val="center"/>
          </w:tcPr>
          <w:p w14:paraId="2F4F4D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lang w:val="en-US" w:eastAsia="zh-CN"/>
              </w:rPr>
              <w:t>30分</w:t>
            </w:r>
          </w:p>
        </w:tc>
      </w:tr>
      <w:tr w14:paraId="0A34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noWrap w:val="0"/>
            <w:vAlign w:val="center"/>
          </w:tcPr>
          <w:p w14:paraId="3E843D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highlight w:val="none"/>
                <w:vertAlign w:val="baseline"/>
                <w:lang w:val="en-US" w:eastAsia="zh-CN"/>
              </w:rPr>
            </w:pPr>
            <w:r>
              <w:rPr>
                <w:rFonts w:hint="eastAsia" w:ascii="仿宋" w:hAnsi="仿宋" w:eastAsia="仿宋" w:cs="仿宋"/>
                <w:b w:val="0"/>
                <w:bCs w:val="0"/>
                <w:sz w:val="28"/>
                <w:szCs w:val="28"/>
                <w:highlight w:val="none"/>
                <w:lang w:val="en-US" w:eastAsia="zh-CN"/>
              </w:rPr>
              <w:t>报价</w:t>
            </w:r>
          </w:p>
        </w:tc>
        <w:tc>
          <w:tcPr>
            <w:tcW w:w="6632" w:type="dxa"/>
            <w:noWrap w:val="0"/>
            <w:vAlign w:val="center"/>
          </w:tcPr>
          <w:p w14:paraId="071ADAB1">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价格</w:t>
            </w:r>
            <w:r>
              <w:rPr>
                <w:rFonts w:hint="eastAsia" w:ascii="仿宋" w:hAnsi="仿宋" w:eastAsia="仿宋" w:cs="仿宋"/>
                <w:sz w:val="28"/>
                <w:szCs w:val="28"/>
                <w:highlight w:val="none"/>
              </w:rPr>
              <w:t>标得分=[1-D×│1－投标报价／C│]×价格权重（</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%）×100</w:t>
            </w:r>
          </w:p>
          <w:p w14:paraId="3FA2443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C---即本次招标的最佳报价，即对所有通过资格性检查和符合性检查且报价不超过预算控制金额的有效投标报价取算术平均值，并将算术平均值</w:t>
            </w:r>
            <w:r>
              <w:rPr>
                <w:rFonts w:hint="eastAsia" w:ascii="仿宋" w:hAnsi="仿宋" w:eastAsia="仿宋" w:cs="仿宋"/>
                <w:sz w:val="28"/>
                <w:szCs w:val="28"/>
                <w:highlight w:val="none"/>
                <w:lang w:val="en-US" w:eastAsia="zh-CN"/>
              </w:rPr>
              <w:t>下浮5%</w:t>
            </w:r>
            <w:r>
              <w:rPr>
                <w:rFonts w:hint="eastAsia" w:ascii="仿宋" w:hAnsi="仿宋" w:eastAsia="仿宋" w:cs="仿宋"/>
                <w:sz w:val="28"/>
                <w:szCs w:val="28"/>
                <w:highlight w:val="none"/>
              </w:rPr>
              <w:t>作为本次招标最佳报价。</w:t>
            </w:r>
          </w:p>
          <w:p w14:paraId="351BB7E0">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D---价格调整系数，当投标报价低于本次招标最佳报价时，D=0.5；当投标报价高于本次招标最佳报价时，取D=1</w:t>
            </w:r>
            <w:r>
              <w:rPr>
                <w:rFonts w:hint="eastAsia" w:ascii="仿宋" w:hAnsi="仿宋" w:eastAsia="仿宋" w:cs="仿宋"/>
                <w:sz w:val="28"/>
                <w:szCs w:val="28"/>
                <w:highlight w:val="none"/>
                <w:lang w:eastAsia="zh-CN"/>
              </w:rPr>
              <w:t>。</w:t>
            </w:r>
          </w:p>
          <w:p w14:paraId="719CFB9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60" w:lineRule="exact"/>
              <w:ind w:left="0" w:leftChars="0" w:right="0" w:right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当</w:t>
            </w:r>
            <w:r>
              <w:rPr>
                <w:rFonts w:hint="eastAsia" w:ascii="仿宋" w:hAnsi="仿宋" w:eastAsia="仿宋" w:cs="仿宋"/>
                <w:sz w:val="28"/>
                <w:szCs w:val="28"/>
                <w:highlight w:val="none"/>
                <w:lang w:eastAsia="zh-CN"/>
              </w:rPr>
              <w:t>价格</w:t>
            </w:r>
            <w:r>
              <w:rPr>
                <w:rFonts w:hint="eastAsia" w:ascii="仿宋" w:hAnsi="仿宋" w:eastAsia="仿宋" w:cs="仿宋"/>
                <w:sz w:val="28"/>
                <w:szCs w:val="28"/>
                <w:highlight w:val="none"/>
              </w:rPr>
              <w:t>标得分＜0时，取0。</w:t>
            </w:r>
          </w:p>
        </w:tc>
      </w:tr>
      <w:tr w14:paraId="60FB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42" w:type="dxa"/>
            <w:gridSpan w:val="3"/>
            <w:shd w:val="clear" w:color="auto" w:fill="auto"/>
            <w:noWrap w:val="0"/>
            <w:vAlign w:val="center"/>
          </w:tcPr>
          <w:p w14:paraId="5B3AB9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商务部分</w:t>
            </w:r>
          </w:p>
        </w:tc>
        <w:tc>
          <w:tcPr>
            <w:tcW w:w="6632" w:type="dxa"/>
            <w:shd w:val="clear" w:color="auto" w:fill="auto"/>
            <w:noWrap w:val="0"/>
            <w:vAlign w:val="center"/>
          </w:tcPr>
          <w:p w14:paraId="660C69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32"/>
                <w:szCs w:val="32"/>
                <w:highlight w:val="none"/>
                <w:vertAlign w:val="baseline"/>
                <w:lang w:val="en-US" w:eastAsia="zh-CN" w:bidi="ar-SA"/>
              </w:rPr>
            </w:pPr>
            <w:r>
              <w:rPr>
                <w:rFonts w:hint="eastAsia" w:ascii="仿宋" w:hAnsi="仿宋" w:eastAsia="仿宋" w:cs="仿宋"/>
                <w:b/>
                <w:bCs/>
                <w:sz w:val="28"/>
                <w:szCs w:val="28"/>
                <w:highlight w:val="none"/>
                <w:lang w:val="en-US" w:eastAsia="zh-CN"/>
              </w:rPr>
              <w:t>30分</w:t>
            </w:r>
          </w:p>
        </w:tc>
      </w:tr>
      <w:tr w14:paraId="6F0C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4" w:type="dxa"/>
            <w:noWrap w:val="0"/>
            <w:vAlign w:val="center"/>
          </w:tcPr>
          <w:p w14:paraId="2073F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序号</w:t>
            </w:r>
          </w:p>
        </w:tc>
        <w:tc>
          <w:tcPr>
            <w:tcW w:w="997" w:type="dxa"/>
            <w:noWrap w:val="0"/>
            <w:vAlign w:val="center"/>
          </w:tcPr>
          <w:p w14:paraId="133308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评分内容</w:t>
            </w:r>
          </w:p>
        </w:tc>
        <w:tc>
          <w:tcPr>
            <w:tcW w:w="811" w:type="dxa"/>
            <w:noWrap w:val="0"/>
            <w:vAlign w:val="center"/>
          </w:tcPr>
          <w:p w14:paraId="45B972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权重（%）</w:t>
            </w:r>
          </w:p>
        </w:tc>
        <w:tc>
          <w:tcPr>
            <w:tcW w:w="6632" w:type="dxa"/>
            <w:noWrap w:val="0"/>
            <w:vAlign w:val="center"/>
          </w:tcPr>
          <w:p w14:paraId="46FEA6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评分细则</w:t>
            </w:r>
          </w:p>
        </w:tc>
      </w:tr>
      <w:tr w14:paraId="138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0FB050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997" w:type="dxa"/>
            <w:noWrap w:val="0"/>
            <w:vAlign w:val="center"/>
          </w:tcPr>
          <w:p w14:paraId="6EF49AE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Cs/>
                <w:snapToGrid w:val="0"/>
                <w:color w:val="auto"/>
                <w:sz w:val="28"/>
                <w:szCs w:val="28"/>
                <w:highlight w:val="none"/>
                <w:lang w:val="en-US" w:eastAsia="zh-CN"/>
              </w:rPr>
              <w:t>同类</w:t>
            </w:r>
            <w:r>
              <w:rPr>
                <w:rFonts w:hint="eastAsia" w:ascii="仿宋" w:hAnsi="仿宋" w:eastAsia="仿宋" w:cs="仿宋"/>
                <w:bCs/>
                <w:snapToGrid w:val="0"/>
                <w:color w:val="auto"/>
                <w:sz w:val="28"/>
                <w:szCs w:val="28"/>
                <w:highlight w:val="none"/>
              </w:rPr>
              <w:t>业绩</w:t>
            </w:r>
          </w:p>
        </w:tc>
        <w:tc>
          <w:tcPr>
            <w:tcW w:w="811" w:type="dxa"/>
            <w:noWrap w:val="0"/>
            <w:vAlign w:val="center"/>
          </w:tcPr>
          <w:p w14:paraId="2F39FD7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10分</w:t>
            </w:r>
          </w:p>
        </w:tc>
        <w:tc>
          <w:tcPr>
            <w:tcW w:w="6632" w:type="dxa"/>
            <w:noWrap w:val="0"/>
            <w:vAlign w:val="center"/>
          </w:tcPr>
          <w:p w14:paraId="3ED8CF06">
            <w:pPr>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仿宋" w:hAnsi="仿宋" w:eastAsia="仿宋" w:cs="仿宋"/>
                <w:b/>
                <w:bCs/>
                <w:color w:val="auto"/>
                <w:kern w:val="2"/>
                <w:sz w:val="28"/>
                <w:szCs w:val="28"/>
                <w:highlight w:val="none"/>
                <w:vertAlign w:val="baseline"/>
                <w:lang w:val="en-US" w:eastAsia="zh-CN" w:bidi="ar-SA"/>
              </w:rPr>
            </w:pPr>
            <w:r>
              <w:rPr>
                <w:rFonts w:hint="eastAsia" w:ascii="仿宋" w:hAnsi="仿宋" w:eastAsia="仿宋" w:cs="仿宋"/>
                <w:b/>
                <w:bCs/>
                <w:color w:val="auto"/>
                <w:kern w:val="2"/>
                <w:sz w:val="28"/>
                <w:szCs w:val="28"/>
                <w:highlight w:val="none"/>
                <w:vertAlign w:val="baseline"/>
                <w:lang w:val="en-US" w:eastAsia="zh-CN" w:bidi="ar-SA"/>
              </w:rPr>
              <w:t>一、评分内容：</w:t>
            </w:r>
          </w:p>
          <w:p w14:paraId="41DBF5B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560" w:firstLineChars="200"/>
              <w:jc w:val="left"/>
              <w:textAlignment w:val="auto"/>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color w:val="auto"/>
                <w:kern w:val="2"/>
                <w:sz w:val="28"/>
                <w:szCs w:val="28"/>
                <w:highlight w:val="none"/>
                <w:lang w:val="en-US" w:eastAsia="zh-CN" w:bidi="ar-SA"/>
              </w:rPr>
              <w:t>投标人近三年内（自2022年11月1日至投标截止日，以合同签订时间为准）承担过同类项目业绩（同类项目是指广告标识牌制作），以客户为单位，每提供1个服务客户单位业绩案例得2.5分，本项满分得10分，有效合同业绩需提供4项，超过4项的只取前4项。</w:t>
            </w:r>
            <w:r>
              <w:rPr>
                <w:rFonts w:hint="eastAsia" w:ascii="仿宋" w:hAnsi="仿宋" w:eastAsia="仿宋" w:cs="仿宋"/>
                <w:color w:val="auto"/>
                <w:sz w:val="28"/>
                <w:szCs w:val="28"/>
                <w:highlight w:val="none"/>
                <w:vertAlign w:val="baseline"/>
                <w:lang w:val="en-US" w:eastAsia="zh-CN"/>
              </w:rPr>
              <w:br w:type="textWrapping"/>
            </w:r>
            <w:r>
              <w:rPr>
                <w:rFonts w:hint="eastAsia" w:ascii="仿宋" w:hAnsi="仿宋" w:eastAsia="仿宋" w:cs="仿宋"/>
                <w:b/>
                <w:bCs/>
                <w:color w:val="auto"/>
                <w:kern w:val="2"/>
                <w:sz w:val="28"/>
                <w:szCs w:val="28"/>
                <w:highlight w:val="none"/>
                <w:vertAlign w:val="baseline"/>
                <w:lang w:val="en-US" w:eastAsia="zh-CN" w:bidi="ar-SA"/>
              </w:rPr>
              <w:t>二、</w:t>
            </w:r>
            <w:r>
              <w:rPr>
                <w:rFonts w:hint="eastAsia" w:ascii="仿宋" w:hAnsi="仿宋" w:eastAsia="仿宋" w:cs="仿宋"/>
                <w:b/>
                <w:bCs/>
                <w:color w:val="auto"/>
                <w:sz w:val="28"/>
                <w:szCs w:val="28"/>
                <w:highlight w:val="none"/>
                <w:vertAlign w:val="baseline"/>
                <w:lang w:val="en-US" w:eastAsia="zh-CN"/>
              </w:rPr>
              <w:t>评分依据：</w:t>
            </w:r>
          </w:p>
          <w:p w14:paraId="2010AAD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同类业绩证明文件是合同复印件以及该合同对应开具的任一发票，合同可以复印合同的关键页面（含签订合同双方的单位名称、合同项目名称、采购的内容、签订合同双方的落款盖章及时间），投标人无提供这些证明文件不得分。</w:t>
            </w:r>
          </w:p>
        </w:tc>
      </w:tr>
      <w:tr w14:paraId="5984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1A10563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w:t>
            </w:r>
          </w:p>
        </w:tc>
        <w:tc>
          <w:tcPr>
            <w:tcW w:w="997" w:type="dxa"/>
            <w:shd w:val="clear" w:color="auto" w:fill="auto"/>
            <w:noWrap w:val="0"/>
            <w:vAlign w:val="center"/>
          </w:tcPr>
          <w:p w14:paraId="7EB97B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服务的便捷性</w:t>
            </w:r>
          </w:p>
        </w:tc>
        <w:tc>
          <w:tcPr>
            <w:tcW w:w="811" w:type="dxa"/>
            <w:shd w:val="clear" w:color="auto" w:fill="auto"/>
            <w:noWrap w:val="0"/>
            <w:vAlign w:val="center"/>
          </w:tcPr>
          <w:p w14:paraId="2AF1D4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4分</w:t>
            </w:r>
          </w:p>
        </w:tc>
        <w:tc>
          <w:tcPr>
            <w:tcW w:w="6632" w:type="dxa"/>
            <w:shd w:val="clear" w:color="auto" w:fill="auto"/>
            <w:noWrap w:val="0"/>
            <w:vAlign w:val="center"/>
          </w:tcPr>
          <w:p w14:paraId="2D38D7CF">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一、评分内容：</w:t>
            </w:r>
          </w:p>
          <w:p w14:paraId="3D078854">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在深圳市龙华区内是否设有常设服务机构，能否及时提供广告标识牌制作服务。</w:t>
            </w:r>
          </w:p>
          <w:p w14:paraId="5ACC7DE2">
            <w:pPr>
              <w:pStyle w:val="10"/>
              <w:keepNext w:val="0"/>
              <w:keepLines w:val="0"/>
              <w:pageBreakBefore w:val="0"/>
              <w:suppressLineNumbers w:val="0"/>
              <w:kinsoku/>
              <w:wordWrap/>
              <w:topLinePunct w:val="0"/>
              <w:autoSpaceDE/>
              <w:autoSpaceDN/>
              <w:bidi w:val="0"/>
              <w:spacing w:before="0" w:beforeAutospacing="0" w:after="0" w:afterAutospacing="0" w:line="360" w:lineRule="exact"/>
              <w:ind w:left="0" w:leftChars="0" w:right="0" w:firstLine="0" w:firstLineChars="0"/>
              <w:jc w:val="left"/>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二、评分依据</w:t>
            </w:r>
          </w:p>
          <w:p w14:paraId="17536803">
            <w:pPr>
              <w:pStyle w:val="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Courier New" w:cs="Courier New" w:asciiTheme="minorHAnsi" w:eastAsiaTheme="minorEastAsia"/>
                <w:color w:val="auto"/>
                <w:kern w:val="2"/>
                <w:sz w:val="21"/>
                <w:szCs w:val="21"/>
                <w:highlight w:val="none"/>
                <w:lang w:val="en-US" w:eastAsia="zh-CN" w:bidi="ar-SA"/>
              </w:rPr>
            </w:pPr>
            <w:r>
              <w:rPr>
                <w:rFonts w:hint="eastAsia" w:ascii="仿宋" w:hAnsi="仿宋" w:eastAsia="仿宋" w:cs="仿宋"/>
                <w:color w:val="auto"/>
                <w:kern w:val="2"/>
                <w:sz w:val="28"/>
                <w:szCs w:val="28"/>
                <w:highlight w:val="none"/>
                <w:lang w:val="en-US" w:eastAsia="zh-CN" w:bidi="ar-SA"/>
              </w:rPr>
              <w:t>要求提供投标人在深圳市龙华区自有或租赁的办公场所或仓库或工厂或服务网点，相关佐证材料包含但不限于产权证明材料、或租赁合同、或租赁备案证明等。未提供证明资料或无法凭所提供资料判断是否得分的情况，一律作不得分处理。</w:t>
            </w:r>
          </w:p>
        </w:tc>
      </w:tr>
      <w:tr w14:paraId="7764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noWrap w:val="0"/>
            <w:vAlign w:val="center"/>
          </w:tcPr>
          <w:p w14:paraId="4E5D15B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w:t>
            </w:r>
          </w:p>
        </w:tc>
        <w:tc>
          <w:tcPr>
            <w:tcW w:w="997" w:type="dxa"/>
            <w:noWrap w:val="0"/>
            <w:vAlign w:val="center"/>
          </w:tcPr>
          <w:p w14:paraId="5BAB182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Cs/>
                <w:snapToGrid w:val="0"/>
                <w:color w:val="auto"/>
                <w:sz w:val="28"/>
                <w:szCs w:val="28"/>
                <w:highlight w:val="none"/>
                <w:lang w:val="en-US" w:eastAsia="zh-CN"/>
              </w:rPr>
            </w:pPr>
            <w:r>
              <w:rPr>
                <w:rFonts w:hint="eastAsia" w:ascii="仿宋" w:hAnsi="仿宋" w:eastAsia="仿宋" w:cs="仿宋"/>
                <w:sz w:val="28"/>
                <w:szCs w:val="28"/>
                <w:highlight w:val="none"/>
                <w:vertAlign w:val="baseline"/>
                <w:lang w:val="en-US" w:eastAsia="zh-CN"/>
              </w:rPr>
              <w:t>专业技术人员情况</w:t>
            </w:r>
          </w:p>
        </w:tc>
        <w:tc>
          <w:tcPr>
            <w:tcW w:w="811" w:type="dxa"/>
            <w:noWrap w:val="0"/>
            <w:vAlign w:val="center"/>
          </w:tcPr>
          <w:p w14:paraId="6586798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sz w:val="28"/>
                <w:szCs w:val="28"/>
                <w:highlight w:val="none"/>
                <w:lang w:val="en-US" w:eastAsia="zh-CN"/>
              </w:rPr>
              <w:t>16</w:t>
            </w:r>
          </w:p>
        </w:tc>
        <w:tc>
          <w:tcPr>
            <w:tcW w:w="6632" w:type="dxa"/>
            <w:noWrap w:val="0"/>
            <w:vAlign w:val="center"/>
          </w:tcPr>
          <w:p w14:paraId="62B062B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一、评分内容：</w:t>
            </w:r>
          </w:p>
          <w:p w14:paraId="7498F97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投标人拟投入本项目的专业技术人员须为投标人自有员工，否则本项不得分。在此基础上，按以下标准评分，本项最高得16分：</w:t>
            </w:r>
          </w:p>
          <w:p w14:paraId="7255582E">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1.具备焊接与热切割特种作业证的，每提供一人得2分，此小项最高得4分；</w:t>
            </w:r>
          </w:p>
          <w:p w14:paraId="4773F41C">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2.具备低压电工特种作业证的，每提供一人得2分，此小项最高得4分；</w:t>
            </w:r>
          </w:p>
          <w:p w14:paraId="2AA9EE3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3.具备高处特种作业证的，每提供一人得2分，此小项最高得8分。</w:t>
            </w:r>
          </w:p>
          <w:p w14:paraId="0ED9A60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以上证书，一个有多个操作证的，可以重复计分。</w:t>
            </w:r>
          </w:p>
          <w:p w14:paraId="1CF4BC71">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仿宋" w:hAnsi="仿宋" w:eastAsia="仿宋" w:cs="仿宋"/>
                <w:b/>
                <w:bCs/>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二、评分依据：</w:t>
            </w:r>
          </w:p>
          <w:p w14:paraId="016DE3F2">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拟派本项目专业技术人员需为投标人自有员工，提供开标日前由投标人为其缴交的载有政府部门公章的2025年8月-2025年10月社保缴交证明材料，如开标日上一个月的社保材料因社保部门原因暂时无法取得，则可以往前顺延一个月；如供应商为新成立企业且成立时间不足3个月的，可提供加盖公章的情况说明或其他</w:t>
            </w:r>
            <w:r>
              <w:rPr>
                <w:rFonts w:hint="eastAsia" w:ascii="仿宋" w:hAnsi="仿宋" w:eastAsia="仿宋" w:cs="仿宋"/>
                <w:color w:val="auto"/>
                <w:sz w:val="28"/>
                <w:szCs w:val="28"/>
                <w:highlight w:val="none"/>
                <w:vertAlign w:val="baseline"/>
                <w:lang w:val="en-US" w:eastAsia="zh-CN"/>
              </w:rPr>
              <w:t>相关证明材料，原件备查；</w:t>
            </w:r>
          </w:p>
          <w:p w14:paraId="6BCC6AB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2.提供特种作业操作证证书扫描件加盖公章；</w:t>
            </w:r>
          </w:p>
          <w:p w14:paraId="199F2C17">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both"/>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3.以上资料均要求提供复印件，需提供清晰图片，原件备查；评分中出现复印件不清晰导致</w:t>
            </w:r>
            <w:r>
              <w:rPr>
                <w:rFonts w:hint="eastAsia" w:ascii="仿宋" w:hAnsi="仿宋" w:eastAsia="仿宋" w:cs="仿宋"/>
                <w:sz w:val="28"/>
                <w:szCs w:val="28"/>
                <w:highlight w:val="none"/>
                <w:vertAlign w:val="baseline"/>
                <w:lang w:val="en-US" w:eastAsia="zh-CN"/>
              </w:rPr>
              <w:t>无法判断是否得分的情况，一律作不得分处理。</w:t>
            </w:r>
          </w:p>
        </w:tc>
      </w:tr>
      <w:tr w14:paraId="2B7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442" w:type="dxa"/>
            <w:gridSpan w:val="3"/>
            <w:noWrap w:val="0"/>
            <w:vAlign w:val="center"/>
          </w:tcPr>
          <w:p w14:paraId="7ECD7C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技术部分</w:t>
            </w:r>
          </w:p>
        </w:tc>
        <w:tc>
          <w:tcPr>
            <w:tcW w:w="6632" w:type="dxa"/>
            <w:shd w:val="clear" w:color="auto" w:fill="auto"/>
            <w:noWrap w:val="0"/>
            <w:vAlign w:val="center"/>
          </w:tcPr>
          <w:p w14:paraId="00B9AC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40分</w:t>
            </w:r>
          </w:p>
        </w:tc>
      </w:tr>
      <w:tr w14:paraId="5076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2D4B56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1</w:t>
            </w:r>
          </w:p>
        </w:tc>
        <w:tc>
          <w:tcPr>
            <w:tcW w:w="997" w:type="dxa"/>
            <w:shd w:val="clear" w:color="auto" w:fill="auto"/>
            <w:noWrap w:val="0"/>
            <w:vAlign w:val="center"/>
          </w:tcPr>
          <w:p w14:paraId="42E6345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应急保障方案</w:t>
            </w:r>
          </w:p>
        </w:tc>
        <w:tc>
          <w:tcPr>
            <w:tcW w:w="811" w:type="dxa"/>
            <w:shd w:val="clear" w:color="auto" w:fill="auto"/>
            <w:noWrap w:val="0"/>
            <w:vAlign w:val="center"/>
          </w:tcPr>
          <w:p w14:paraId="5CE1FD2B">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10</w:t>
            </w:r>
          </w:p>
        </w:tc>
        <w:tc>
          <w:tcPr>
            <w:tcW w:w="6632" w:type="dxa"/>
            <w:shd w:val="clear" w:color="auto" w:fill="auto"/>
            <w:noWrap w:val="0"/>
            <w:vAlign w:val="top"/>
          </w:tcPr>
          <w:p w14:paraId="78A0125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47204BE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投标人根据自身情况，提供广告标识牌制作应急供应保障服务方案，需体现响应时效及提供应急维修保障服务时效，本项最高得10分：</w:t>
            </w:r>
          </w:p>
          <w:p w14:paraId="0ACA3B8F">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1.应急保障方案完全符合实际、针对性强、高效适用，得8-10分；</w:t>
            </w:r>
          </w:p>
          <w:p w14:paraId="291D38A9">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2.应急保障方案比较符合实际、针对性良好，得5-7分；</w:t>
            </w:r>
          </w:p>
          <w:p w14:paraId="6C3D8338">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3.应急保障方案基本符合实际、针对性一般，得1-4分；</w:t>
            </w:r>
          </w:p>
          <w:p w14:paraId="00FABCFF">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4.应急保障方案有符合实际、无针对性，得0分。</w:t>
            </w:r>
          </w:p>
          <w:p w14:paraId="2F34C5D2">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8DD3104">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vertAlign w:val="baseline"/>
                <w:lang w:val="en-US" w:eastAsia="zh-CN"/>
              </w:rPr>
              <w:t>按上述考察内容提供应急保障方案及承诺函，承诺函内容自拟。</w:t>
            </w:r>
          </w:p>
        </w:tc>
      </w:tr>
      <w:tr w14:paraId="2957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689797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2</w:t>
            </w:r>
          </w:p>
        </w:tc>
        <w:tc>
          <w:tcPr>
            <w:tcW w:w="997" w:type="dxa"/>
            <w:shd w:val="clear" w:color="auto" w:fill="auto"/>
            <w:noWrap w:val="0"/>
            <w:vAlign w:val="center"/>
          </w:tcPr>
          <w:p w14:paraId="539C43E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Cs/>
                <w:snapToGrid w:val="0"/>
                <w:color w:val="auto"/>
                <w:sz w:val="28"/>
                <w:szCs w:val="28"/>
                <w:highlight w:val="none"/>
              </w:rPr>
            </w:pPr>
            <w:r>
              <w:rPr>
                <w:rFonts w:hint="eastAsia" w:ascii="仿宋" w:hAnsi="仿宋" w:eastAsia="仿宋" w:cs="仿宋"/>
                <w:sz w:val="28"/>
                <w:szCs w:val="28"/>
                <w:highlight w:val="none"/>
                <w:lang w:val="en-US" w:eastAsia="zh-CN"/>
              </w:rPr>
              <w:t>质量保障方案</w:t>
            </w:r>
          </w:p>
        </w:tc>
        <w:tc>
          <w:tcPr>
            <w:tcW w:w="811" w:type="dxa"/>
            <w:shd w:val="clear" w:color="auto" w:fill="auto"/>
            <w:noWrap w:val="0"/>
            <w:vAlign w:val="center"/>
          </w:tcPr>
          <w:p w14:paraId="10FFF627">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仿宋" w:hAnsi="仿宋" w:eastAsia="仿宋" w:cs="仿宋"/>
                <w:sz w:val="28"/>
                <w:szCs w:val="28"/>
                <w:highlight w:val="none"/>
                <w:lang w:val="en-US" w:eastAsia="zh-CN"/>
              </w:rPr>
              <w:t>20</w:t>
            </w:r>
          </w:p>
        </w:tc>
        <w:tc>
          <w:tcPr>
            <w:tcW w:w="6632" w:type="dxa"/>
            <w:shd w:val="clear" w:color="auto" w:fill="auto"/>
            <w:noWrap w:val="0"/>
            <w:vAlign w:val="top"/>
          </w:tcPr>
          <w:p w14:paraId="4C4A5136">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38380A8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投标人提供</w:t>
            </w:r>
            <w:r>
              <w:rPr>
                <w:rFonts w:hint="eastAsia" w:ascii="仿宋" w:hAnsi="仿宋" w:eastAsia="仿宋" w:cs="仿宋"/>
                <w:sz w:val="28"/>
                <w:szCs w:val="28"/>
                <w:highlight w:val="none"/>
                <w:vertAlign w:val="baseline"/>
                <w:lang w:val="en-US" w:eastAsia="zh-CN"/>
              </w:rPr>
              <w:t>供货方案</w:t>
            </w:r>
            <w:r>
              <w:rPr>
                <w:rFonts w:hint="eastAsia" w:ascii="仿宋" w:hAnsi="仿宋" w:eastAsia="仿宋" w:cs="仿宋"/>
                <w:sz w:val="28"/>
                <w:szCs w:val="28"/>
                <w:highlight w:val="none"/>
              </w:rPr>
              <w:t>，包括以下内容的：</w:t>
            </w:r>
          </w:p>
          <w:p w14:paraId="68D477A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1.广告标识牌质量保证措施；</w:t>
            </w:r>
          </w:p>
          <w:p w14:paraId="7248AE2E">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2.售后服务保障措施；</w:t>
            </w:r>
          </w:p>
          <w:p w14:paraId="241F09D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3.安全保障措施。</w:t>
            </w:r>
          </w:p>
          <w:p w14:paraId="09C642C6">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每具备一项得2分，共6分。在此基础上，评委针对各投标人提供的质量保障方案进行评审：</w:t>
            </w:r>
          </w:p>
          <w:p w14:paraId="5C45FA73">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1.质量保障方案完全符合实际、针对性强、科学适用，得10-14分；</w:t>
            </w:r>
          </w:p>
          <w:p w14:paraId="76DE745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2.质量保障方案比较符合实际、针对性良好，得5-9分；</w:t>
            </w:r>
          </w:p>
          <w:p w14:paraId="12999EE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3.质量保障方案的基本符合实际、针对性一般，得1-4分；</w:t>
            </w:r>
          </w:p>
          <w:p w14:paraId="6A090CBD">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4.质量保障方案不符合实际，无针对性，不得分。</w:t>
            </w:r>
          </w:p>
          <w:p w14:paraId="57860801">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588752AA">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_GB2312" w:hAnsi="仿宋_GB2312" w:eastAsia="仿宋_GB2312" w:cs="仿宋_GB2312"/>
                <w:bCs/>
                <w:snapToGrid w:val="0"/>
                <w:color w:val="auto"/>
                <w:sz w:val="28"/>
                <w:szCs w:val="28"/>
                <w:highlight w:val="none"/>
              </w:rPr>
            </w:pPr>
            <w:r>
              <w:rPr>
                <w:rFonts w:hint="eastAsia" w:ascii="仿宋" w:hAnsi="仿宋" w:eastAsia="仿宋" w:cs="仿宋"/>
                <w:sz w:val="28"/>
                <w:szCs w:val="28"/>
                <w:highlight w:val="none"/>
                <w:lang w:val="en-US" w:eastAsia="zh-CN"/>
              </w:rPr>
              <w:t>内容格式，投标人自拟。</w:t>
            </w:r>
          </w:p>
        </w:tc>
      </w:tr>
      <w:tr w14:paraId="7B7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4" w:type="dxa"/>
            <w:shd w:val="clear" w:color="auto" w:fill="auto"/>
            <w:noWrap w:val="0"/>
            <w:vAlign w:val="center"/>
          </w:tcPr>
          <w:p w14:paraId="3A2CED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kern w:val="2"/>
                <w:sz w:val="28"/>
                <w:szCs w:val="28"/>
                <w:highlight w:val="none"/>
                <w:vertAlign w:val="baseline"/>
                <w:lang w:val="en-US" w:eastAsia="zh-CN" w:bidi="ar-SA"/>
              </w:rPr>
            </w:pPr>
            <w:r>
              <w:rPr>
                <w:rFonts w:hint="eastAsia" w:ascii="仿宋" w:hAnsi="仿宋" w:eastAsia="仿宋" w:cs="仿宋"/>
                <w:kern w:val="2"/>
                <w:sz w:val="28"/>
                <w:szCs w:val="28"/>
                <w:highlight w:val="none"/>
                <w:vertAlign w:val="baseline"/>
                <w:lang w:val="en-US" w:eastAsia="zh-CN" w:bidi="ar-SA"/>
              </w:rPr>
              <w:t>3</w:t>
            </w:r>
          </w:p>
        </w:tc>
        <w:tc>
          <w:tcPr>
            <w:tcW w:w="997" w:type="dxa"/>
            <w:shd w:val="clear" w:color="auto" w:fill="auto"/>
            <w:noWrap w:val="0"/>
            <w:vAlign w:val="center"/>
          </w:tcPr>
          <w:p w14:paraId="094FA0AC">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售后服务承诺</w:t>
            </w:r>
          </w:p>
        </w:tc>
        <w:tc>
          <w:tcPr>
            <w:tcW w:w="811" w:type="dxa"/>
            <w:shd w:val="clear" w:color="auto" w:fill="auto"/>
            <w:noWrap w:val="0"/>
            <w:vAlign w:val="center"/>
          </w:tcPr>
          <w:p w14:paraId="0DFEDF9E">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jc w:val="center"/>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10</w:t>
            </w:r>
          </w:p>
        </w:tc>
        <w:tc>
          <w:tcPr>
            <w:tcW w:w="6632" w:type="dxa"/>
            <w:shd w:val="clear" w:color="auto" w:fill="auto"/>
            <w:noWrap w:val="0"/>
            <w:vAlign w:val="top"/>
          </w:tcPr>
          <w:p w14:paraId="67BEA4DD">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一、评分内容</w:t>
            </w:r>
          </w:p>
          <w:p w14:paraId="09E86CB5">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投标人根据自身企业情况作出对广告标识牌制作质保服务承诺，承诺函需加盖投标人单位公章，本项满分得10分：</w:t>
            </w:r>
          </w:p>
          <w:p w14:paraId="74CF7400">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1.提供广告标识牌制作质保服务期为验收之日起12个月及以上的，得10分；</w:t>
            </w:r>
          </w:p>
          <w:p w14:paraId="66CA6F54">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2.提供广告标识牌制作质保服务期为验收之日起9-11个月范围内的，得7分；</w:t>
            </w:r>
          </w:p>
          <w:p w14:paraId="3C366DBA">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3.提供广告标识牌制作质保服务期为验收之日起6-8个月范围内的，得4分；</w:t>
            </w:r>
          </w:p>
          <w:p w14:paraId="3FAFC849">
            <w:pPr>
              <w:pStyle w:val="10"/>
              <w:keepNext w:val="0"/>
              <w:keepLines w:val="0"/>
              <w:pageBreakBefore w:val="0"/>
              <w:widowControl w:val="0"/>
              <w:kinsoku/>
              <w:wordWrap/>
              <w:overflowPunct/>
              <w:topLinePunct w:val="0"/>
              <w:autoSpaceDE/>
              <w:autoSpaceDN/>
              <w:bidi w:val="0"/>
              <w:adjustRightInd/>
              <w:snapToGrid/>
              <w:spacing w:after="0" w:line="360" w:lineRule="exact"/>
              <w:ind w:left="0" w:leftChars="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4.提供广告标识牌制作质保服务期不在以上范围内的，或无承诺的，均不得分。</w:t>
            </w:r>
          </w:p>
          <w:p w14:paraId="6B5B1423">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right="0"/>
              <w:jc w:val="left"/>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二、评分依据：</w:t>
            </w:r>
          </w:p>
          <w:p w14:paraId="03D9D499">
            <w:pPr>
              <w:keepNext w:val="0"/>
              <w:keepLines w:val="0"/>
              <w:pageBreakBefore w:val="0"/>
              <w:widowControl/>
              <w:suppressLineNumbers w:val="0"/>
              <w:kinsoku/>
              <w:wordWrap/>
              <w:overflowPunct w:val="0"/>
              <w:topLinePunct w:val="0"/>
              <w:autoSpaceDE/>
              <w:autoSpaceDN/>
              <w:bidi w:val="0"/>
              <w:adjustRightInd w:val="0"/>
              <w:snapToGrid w:val="0"/>
              <w:spacing w:before="0" w:beforeAutospacing="0" w:afterAutospacing="0" w:line="380" w:lineRule="exact"/>
              <w:ind w:left="0" w:leftChars="0" w:right="0" w:rightChars="0" w:firstLine="560" w:firstLineChars="20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vertAlign w:val="baseline"/>
                <w:lang w:val="en-US" w:eastAsia="zh-CN"/>
              </w:rPr>
              <w:t>按上述考察内容提供质保服务承诺函，承诺函内容自拟。</w:t>
            </w:r>
          </w:p>
        </w:tc>
      </w:tr>
    </w:tbl>
    <w:p w14:paraId="44235B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2E7A4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0A0019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14:paraId="1DFB5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sectPr>
          <w:footerReference r:id="rId3" w:type="default"/>
          <w:pgSz w:w="11906" w:h="16838"/>
          <w:pgMar w:top="2098" w:right="1474" w:bottom="1984" w:left="1587" w:header="851" w:footer="992" w:gutter="0"/>
          <w:pgNumType w:fmt="decimal"/>
          <w:cols w:space="720" w:num="1"/>
          <w:rtlGutter w:val="0"/>
          <w:docGrid w:type="lines" w:linePitch="312" w:charSpace="0"/>
        </w:sectPr>
      </w:pPr>
    </w:p>
    <w:p w14:paraId="7F8576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（二）投标文件组成要求</w:t>
      </w:r>
    </w:p>
    <w:p w14:paraId="0B0CF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资信技术标</w:t>
      </w:r>
    </w:p>
    <w:p w14:paraId="0EDE75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p w14:paraId="2228D62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5EA6F1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p w14:paraId="45D59C2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4.服务的便捷性</w:t>
      </w:r>
    </w:p>
    <w:p w14:paraId="4A92764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5.专业技术人员情况</w:t>
      </w:r>
    </w:p>
    <w:p w14:paraId="24381D6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6.应急保障方案</w:t>
      </w:r>
    </w:p>
    <w:p w14:paraId="7342A9E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7.质量保障方案</w:t>
      </w:r>
      <w:r>
        <w:rPr>
          <w:rFonts w:hint="eastAsia" w:ascii="楷体_GB2312" w:hAnsi="楷体_GB2312" w:eastAsia="楷体_GB2312" w:cs="楷体_GB2312"/>
          <w:sz w:val="32"/>
          <w:szCs w:val="32"/>
          <w:highlight w:val="none"/>
          <w:lang w:val="en-US" w:eastAsia="zh-CN"/>
        </w:rPr>
        <w:br w:type="textWrapping"/>
      </w:r>
      <w:r>
        <w:rPr>
          <w:rFonts w:hint="eastAsia" w:ascii="楷体_GB2312" w:hAnsi="楷体_GB2312" w:eastAsia="楷体_GB2312" w:cs="楷体_GB2312"/>
          <w:sz w:val="32"/>
          <w:szCs w:val="32"/>
          <w:highlight w:val="none"/>
          <w:lang w:val="en-US" w:eastAsia="zh-CN"/>
        </w:rPr>
        <w:t>8.售后服务承诺</w:t>
      </w:r>
    </w:p>
    <w:p w14:paraId="42804DD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9.投标报价一览表</w:t>
      </w:r>
    </w:p>
    <w:p w14:paraId="6F8C82F0">
      <w:pPr>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br w:type="page"/>
      </w:r>
    </w:p>
    <w:p w14:paraId="156F0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1.企业基本情况一览表</w:t>
      </w:r>
    </w:p>
    <w:tbl>
      <w:tblPr>
        <w:tblStyle w:val="12"/>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438"/>
        <w:gridCol w:w="2265"/>
        <w:gridCol w:w="2438"/>
      </w:tblGrid>
      <w:tr w14:paraId="3C9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4619C8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企业名称</w:t>
            </w:r>
          </w:p>
        </w:tc>
        <w:tc>
          <w:tcPr>
            <w:tcW w:w="2438" w:type="dxa"/>
            <w:noWrap w:val="0"/>
            <w:vAlign w:val="center"/>
          </w:tcPr>
          <w:p w14:paraId="0C364692">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default" w:ascii="仿宋" w:hAnsi="仿宋" w:eastAsia="仿宋" w:cs="仿宋"/>
                <w:kern w:val="0"/>
                <w:sz w:val="30"/>
                <w:szCs w:val="30"/>
                <w:highlight w:val="none"/>
                <w:lang w:val="en-US" w:eastAsia="zh-CN" w:bidi="ar"/>
              </w:rPr>
            </w:pPr>
          </w:p>
        </w:tc>
        <w:tc>
          <w:tcPr>
            <w:tcW w:w="2265" w:type="dxa"/>
            <w:noWrap w:val="0"/>
            <w:vAlign w:val="center"/>
          </w:tcPr>
          <w:p w14:paraId="11D7C1F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企业曾用名（如有）</w:t>
            </w:r>
          </w:p>
        </w:tc>
        <w:tc>
          <w:tcPr>
            <w:tcW w:w="2438" w:type="dxa"/>
            <w:noWrap w:val="0"/>
            <w:vAlign w:val="center"/>
          </w:tcPr>
          <w:p w14:paraId="2C8BD8BF">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F28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D4AC3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统一社会信用代码</w:t>
            </w:r>
          </w:p>
        </w:tc>
        <w:tc>
          <w:tcPr>
            <w:tcW w:w="2438" w:type="dxa"/>
            <w:noWrap w:val="0"/>
            <w:vAlign w:val="center"/>
          </w:tcPr>
          <w:p w14:paraId="7FA7C7C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848E8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企业性质（民营/国有）</w:t>
            </w:r>
          </w:p>
        </w:tc>
        <w:tc>
          <w:tcPr>
            <w:tcW w:w="2438" w:type="dxa"/>
            <w:noWrap w:val="0"/>
            <w:vAlign w:val="center"/>
          </w:tcPr>
          <w:p w14:paraId="6F767CA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24CF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15A841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注册资金（万元）</w:t>
            </w:r>
          </w:p>
        </w:tc>
        <w:tc>
          <w:tcPr>
            <w:tcW w:w="2438" w:type="dxa"/>
            <w:noWrap w:val="0"/>
            <w:vAlign w:val="center"/>
          </w:tcPr>
          <w:p w14:paraId="588CE7E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7C50C57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注册地址</w:t>
            </w:r>
          </w:p>
        </w:tc>
        <w:tc>
          <w:tcPr>
            <w:tcW w:w="2438" w:type="dxa"/>
            <w:noWrap w:val="0"/>
            <w:vAlign w:val="center"/>
          </w:tcPr>
          <w:p w14:paraId="1D0178E8">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36A0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C48AF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企业法定代表人</w:t>
            </w:r>
          </w:p>
        </w:tc>
        <w:tc>
          <w:tcPr>
            <w:tcW w:w="2438" w:type="dxa"/>
            <w:noWrap w:val="0"/>
            <w:vAlign w:val="center"/>
          </w:tcPr>
          <w:p w14:paraId="23EFE8A9">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kern w:val="0"/>
                <w:sz w:val="30"/>
                <w:szCs w:val="30"/>
                <w:highlight w:val="none"/>
                <w:lang w:val="en-US" w:eastAsia="zh-CN" w:bidi="ar"/>
              </w:rPr>
            </w:pPr>
          </w:p>
        </w:tc>
        <w:tc>
          <w:tcPr>
            <w:tcW w:w="2265" w:type="dxa"/>
            <w:noWrap w:val="0"/>
            <w:vAlign w:val="center"/>
          </w:tcPr>
          <w:p w14:paraId="16E578E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kern w:val="0"/>
                <w:sz w:val="30"/>
                <w:szCs w:val="30"/>
                <w:highlight w:val="none"/>
                <w:lang w:val="en-US" w:eastAsia="zh-CN" w:bidi="ar"/>
              </w:rPr>
            </w:pPr>
            <w:r>
              <w:rPr>
                <w:rFonts w:hint="eastAsia" w:ascii="仿宋" w:hAnsi="仿宋" w:eastAsia="仿宋" w:cs="仿宋"/>
                <w:sz w:val="30"/>
                <w:szCs w:val="30"/>
                <w:highlight w:val="none"/>
              </w:rPr>
              <w:t>建立日期</w:t>
            </w:r>
          </w:p>
        </w:tc>
        <w:tc>
          <w:tcPr>
            <w:tcW w:w="2438" w:type="dxa"/>
            <w:noWrap w:val="0"/>
            <w:vAlign w:val="center"/>
          </w:tcPr>
          <w:p w14:paraId="0E6D3454">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05FC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0DAE235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企业现有资质类别</w:t>
            </w:r>
          </w:p>
          <w:p w14:paraId="30E89B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及等级</w:t>
            </w:r>
          </w:p>
        </w:tc>
        <w:tc>
          <w:tcPr>
            <w:tcW w:w="7141" w:type="dxa"/>
            <w:gridSpan w:val="3"/>
            <w:noWrap w:val="0"/>
            <w:vAlign w:val="center"/>
          </w:tcPr>
          <w:p w14:paraId="25808877">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3AD7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2665" w:type="dxa"/>
            <w:noWrap w:val="0"/>
            <w:vAlign w:val="center"/>
          </w:tcPr>
          <w:p w14:paraId="593F06F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企业简介</w:t>
            </w:r>
          </w:p>
          <w:p w14:paraId="0B5AD9B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（内容包括企业规模、人员数量及具有技术职称人员所占的比率等）</w:t>
            </w:r>
          </w:p>
        </w:tc>
        <w:tc>
          <w:tcPr>
            <w:tcW w:w="7141" w:type="dxa"/>
            <w:gridSpan w:val="3"/>
            <w:noWrap w:val="0"/>
            <w:vAlign w:val="center"/>
          </w:tcPr>
          <w:p w14:paraId="76581CD1">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D63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1B203B3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拟派项目负责人及资质</w:t>
            </w:r>
          </w:p>
        </w:tc>
        <w:tc>
          <w:tcPr>
            <w:tcW w:w="7141" w:type="dxa"/>
            <w:gridSpan w:val="3"/>
            <w:noWrap w:val="0"/>
            <w:vAlign w:val="center"/>
          </w:tcPr>
          <w:p w14:paraId="533C16AD">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5A9B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50F10BC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投标联系人及联系方式</w:t>
            </w:r>
          </w:p>
        </w:tc>
        <w:tc>
          <w:tcPr>
            <w:tcW w:w="7141" w:type="dxa"/>
            <w:gridSpan w:val="3"/>
            <w:noWrap w:val="0"/>
            <w:vAlign w:val="center"/>
          </w:tcPr>
          <w:p w14:paraId="3E8A68E3">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r w14:paraId="1AF9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665" w:type="dxa"/>
            <w:noWrap w:val="0"/>
            <w:vAlign w:val="center"/>
          </w:tcPr>
          <w:p w14:paraId="4AFCE28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仿宋" w:hAnsi="仿宋" w:eastAsia="仿宋" w:cs="仿宋"/>
                <w:sz w:val="30"/>
                <w:szCs w:val="30"/>
                <w:highlight w:val="none"/>
                <w:vertAlign w:val="baseline"/>
                <w:lang w:val="en-US" w:eastAsia="zh-CN"/>
              </w:rPr>
            </w:pPr>
            <w:r>
              <w:rPr>
                <w:rFonts w:hint="eastAsia" w:ascii="仿宋" w:hAnsi="仿宋" w:eastAsia="仿宋" w:cs="仿宋"/>
                <w:sz w:val="30"/>
                <w:szCs w:val="30"/>
                <w:highlight w:val="none"/>
              </w:rPr>
              <w:t>其他</w:t>
            </w:r>
          </w:p>
        </w:tc>
        <w:tc>
          <w:tcPr>
            <w:tcW w:w="7141" w:type="dxa"/>
            <w:gridSpan w:val="3"/>
            <w:noWrap w:val="0"/>
            <w:vAlign w:val="center"/>
          </w:tcPr>
          <w:p w14:paraId="7DF81CCA">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center"/>
              <w:textAlignment w:val="auto"/>
              <w:rPr>
                <w:rFonts w:hint="eastAsia" w:ascii="仿宋" w:hAnsi="仿宋" w:eastAsia="仿宋" w:cs="仿宋"/>
                <w:sz w:val="30"/>
                <w:szCs w:val="30"/>
                <w:highlight w:val="none"/>
                <w:vertAlign w:val="baseline"/>
                <w:lang w:val="en-US" w:eastAsia="zh-CN"/>
              </w:rPr>
            </w:pPr>
          </w:p>
        </w:tc>
      </w:tr>
    </w:tbl>
    <w:p w14:paraId="4E8F413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sz w:val="24"/>
          <w:szCs w:val="24"/>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 w:hAnsi="仿宋" w:eastAsia="仿宋" w:cs="仿宋"/>
          <w:b/>
          <w:bCs/>
          <w:sz w:val="24"/>
          <w:szCs w:val="24"/>
          <w:highlight w:val="none"/>
        </w:rPr>
        <w:t>注：相关证书</w:t>
      </w:r>
      <w:r>
        <w:rPr>
          <w:rFonts w:hint="eastAsia" w:ascii="仿宋" w:hAnsi="仿宋" w:eastAsia="仿宋" w:cs="仿宋"/>
          <w:b/>
          <w:bCs/>
          <w:sz w:val="24"/>
          <w:szCs w:val="24"/>
          <w:highlight w:val="none"/>
          <w:lang w:eastAsia="zh-CN"/>
        </w:rPr>
        <w:t>复印</w:t>
      </w:r>
      <w:r>
        <w:rPr>
          <w:rFonts w:hint="eastAsia" w:ascii="仿宋" w:hAnsi="仿宋" w:eastAsia="仿宋" w:cs="仿宋"/>
          <w:b/>
          <w:bCs/>
          <w:sz w:val="24"/>
          <w:szCs w:val="24"/>
          <w:highlight w:val="none"/>
        </w:rPr>
        <w:t>件应后附，如果表中填写的内容与招标人在相关网站查询结果不一致，将视为投标人存在弄虚作假的情形。</w:t>
      </w:r>
    </w:p>
    <w:p w14:paraId="30D578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2.投标承诺函</w:t>
      </w:r>
    </w:p>
    <w:p w14:paraId="457C16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投标承诺函</w:t>
      </w:r>
    </w:p>
    <w:p w14:paraId="7F73EFA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黑体" w:hAnsi="黑体" w:eastAsia="黑体" w:cs="黑体"/>
          <w:b w:val="0"/>
          <w:bCs w:val="0"/>
          <w:sz w:val="32"/>
          <w:szCs w:val="32"/>
          <w:highlight w:val="none"/>
        </w:rPr>
      </w:pPr>
    </w:p>
    <w:p w14:paraId="4C4416D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w:t>
      </w:r>
      <w:r>
        <w:rPr>
          <w:rFonts w:hint="eastAsia" w:ascii="仿宋_GB2312" w:hAnsi="仿宋_GB2312" w:eastAsia="仿宋_GB2312" w:cs="仿宋_GB2312"/>
          <w:sz w:val="32"/>
          <w:szCs w:val="32"/>
          <w:highlight w:val="none"/>
          <w:u w:val="single"/>
          <w:lang w:val="en-US" w:eastAsia="zh-CN"/>
        </w:rPr>
        <w:t>环境</w:t>
      </w:r>
      <w:r>
        <w:rPr>
          <w:rFonts w:hint="eastAsia" w:ascii="仿宋_GB2312" w:hAnsi="仿宋_GB2312" w:eastAsia="仿宋_GB2312" w:cs="仿宋_GB2312"/>
          <w:sz w:val="32"/>
          <w:szCs w:val="32"/>
          <w:highlight w:val="none"/>
          <w:u w:val="single"/>
        </w:rPr>
        <w:t>有限公司</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w:t>
      </w:r>
    </w:p>
    <w:p w14:paraId="027BDAF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为了确保本项目工作顺利进行，我方将严格执行招标投标管理的法律法规，并完全接受</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龙华街道城市管家项目广告标识牌制作（二次）</w:t>
      </w:r>
      <w:r>
        <w:rPr>
          <w:rFonts w:hint="default" w:ascii="仿宋_GB2312" w:hAnsi="仿宋_GB2312" w:eastAsia="仿宋_GB2312" w:cs="仿宋_GB2312"/>
          <w:sz w:val="32"/>
          <w:szCs w:val="32"/>
          <w:highlight w:val="none"/>
          <w:u w:val="single"/>
          <w:lang w:val="en-US" w:eastAsia="zh-CN"/>
        </w:rPr>
        <w:t>采购</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none"/>
          <w:lang w:val="en-US" w:eastAsia="zh-CN"/>
        </w:rPr>
        <w:t>公开遴选</w:t>
      </w:r>
      <w:r>
        <w:rPr>
          <w:rFonts w:hint="eastAsia" w:ascii="仿宋_GB2312" w:hAnsi="仿宋_GB2312" w:eastAsia="仿宋_GB2312" w:cs="仿宋_GB2312"/>
          <w:sz w:val="32"/>
          <w:szCs w:val="32"/>
          <w:highlight w:val="none"/>
        </w:rPr>
        <w:t xml:space="preserve">公告的所有内容及要求，为此作出如下承诺： </w:t>
      </w:r>
    </w:p>
    <w:p w14:paraId="007B43D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我方接受《龙华街道城市管家项目广告标识牌制作（二次）采购公开遴选公告》中确定的计价方式，根据企业自身情况，理性报价，不会以低于成本的报价竞争。 </w:t>
      </w:r>
    </w:p>
    <w:p w14:paraId="6CDEA74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 xml:space="preserve">一旦我方中选，将与委托单位友好合作，依约履行委托合同，自觉接受委托单位的日常监管和履约评价，为委托单位提供优质、高效服务。 </w:t>
      </w:r>
    </w:p>
    <w:p w14:paraId="491A217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如果违反本承诺书中任何条款，我方愿意接受：</w:t>
      </w:r>
    </w:p>
    <w:p w14:paraId="73E0774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（1）视作我方单方面违约，并按照合同规定向贵方支付违约金或解除合同； </w:t>
      </w:r>
    </w:p>
    <w:p w14:paraId="74CCCFCF">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（2）履约评价评定为合格及以下； </w:t>
      </w:r>
    </w:p>
    <w:p w14:paraId="02E91CE8">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（3）贵方今后可拒绝我方参与投标； </w:t>
      </w:r>
    </w:p>
    <w:p w14:paraId="15B51C53">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市场</w:t>
      </w:r>
      <w:r>
        <w:rPr>
          <w:rFonts w:hint="eastAsia" w:ascii="仿宋_GB2312" w:hAnsi="仿宋_GB2312" w:eastAsia="仿宋_GB2312" w:cs="仿宋_GB2312"/>
          <w:sz w:val="32"/>
          <w:szCs w:val="32"/>
          <w:highlight w:val="none"/>
        </w:rPr>
        <w:t xml:space="preserve">行政主管部门或相关主管部门的不良行为记录、行政处罚。 </w:t>
      </w:r>
    </w:p>
    <w:p w14:paraId="10F8D1BC">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027CC89A">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textAlignment w:val="auto"/>
        <w:rPr>
          <w:rFonts w:hint="eastAsia" w:ascii="仿宋_GB2312" w:hAnsi="仿宋_GB2312" w:eastAsia="仿宋_GB2312" w:cs="仿宋_GB2312"/>
          <w:sz w:val="32"/>
          <w:szCs w:val="32"/>
          <w:highlight w:val="none"/>
        </w:rPr>
      </w:pPr>
    </w:p>
    <w:p w14:paraId="2BF869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520" w:firstLineChars="11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承诺单位（盖章）： </w:t>
      </w:r>
    </w:p>
    <w:p w14:paraId="0FE4016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1280" w:firstLineChars="4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法定代表人或授权委托人（签章）： </w:t>
      </w:r>
    </w:p>
    <w:p w14:paraId="4E20F9F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440" w:firstLineChars="17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月</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日</w:t>
      </w:r>
    </w:p>
    <w:p w14:paraId="10CA75F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highlight w:val="none"/>
          <w:lang w:val="en-US" w:eastAsia="zh-CN"/>
        </w:rPr>
        <w:sectPr>
          <w:pgSz w:w="11906" w:h="16838"/>
          <w:pgMar w:top="2098" w:right="1474" w:bottom="1984" w:left="1587" w:header="851" w:footer="992" w:gutter="0"/>
          <w:pgNumType w:fmt="decimal"/>
          <w:cols w:space="720" w:num="1"/>
          <w:rtlGutter w:val="0"/>
          <w:docGrid w:type="lines" w:linePitch="312" w:charSpace="0"/>
        </w:sectPr>
      </w:pPr>
    </w:p>
    <w:p w14:paraId="3905F66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3.同类项目业绩</w:t>
      </w:r>
    </w:p>
    <w:tbl>
      <w:tblPr>
        <w:tblStyle w:val="11"/>
        <w:tblpPr w:leftFromText="180" w:rightFromText="180" w:vertAnchor="text" w:horzAnchor="page" w:tblpX="2022" w:tblpY="769"/>
        <w:tblOverlap w:val="never"/>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368"/>
        <w:gridCol w:w="2813"/>
        <w:gridCol w:w="1125"/>
        <w:gridCol w:w="2062"/>
      </w:tblGrid>
      <w:tr w14:paraId="2196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336AF76C">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368" w:type="dxa"/>
            <w:noWrap w:val="0"/>
            <w:vAlign w:val="center"/>
          </w:tcPr>
          <w:p w14:paraId="15E24AE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客户名称</w:t>
            </w:r>
          </w:p>
        </w:tc>
        <w:tc>
          <w:tcPr>
            <w:tcW w:w="2813" w:type="dxa"/>
            <w:noWrap w:val="0"/>
            <w:vAlign w:val="center"/>
          </w:tcPr>
          <w:p w14:paraId="4BF0F295">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项目名称及合同金额（万元）</w:t>
            </w:r>
          </w:p>
        </w:tc>
        <w:tc>
          <w:tcPr>
            <w:tcW w:w="1125" w:type="dxa"/>
            <w:noWrap w:val="0"/>
            <w:vAlign w:val="center"/>
          </w:tcPr>
          <w:p w14:paraId="4735B6A4">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签订合同时间</w:t>
            </w:r>
          </w:p>
        </w:tc>
        <w:tc>
          <w:tcPr>
            <w:tcW w:w="2062" w:type="dxa"/>
            <w:noWrap w:val="0"/>
            <w:vAlign w:val="center"/>
          </w:tcPr>
          <w:p w14:paraId="323DA09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联系人及电话</w:t>
            </w:r>
          </w:p>
        </w:tc>
      </w:tr>
      <w:tr w14:paraId="47FD1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9FFBCC7">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68" w:type="dxa"/>
            <w:noWrap w:val="0"/>
            <w:vAlign w:val="center"/>
          </w:tcPr>
          <w:p w14:paraId="72C5285D">
            <w:pPr>
              <w:jc w:val="center"/>
              <w:rPr>
                <w:rFonts w:hint="eastAsia" w:ascii="仿宋" w:hAnsi="仿宋" w:eastAsia="仿宋" w:cs="仿宋"/>
                <w:sz w:val="28"/>
                <w:szCs w:val="28"/>
                <w:highlight w:val="none"/>
              </w:rPr>
            </w:pPr>
          </w:p>
        </w:tc>
        <w:tc>
          <w:tcPr>
            <w:tcW w:w="2813" w:type="dxa"/>
            <w:noWrap w:val="0"/>
            <w:vAlign w:val="center"/>
          </w:tcPr>
          <w:p w14:paraId="0732424C">
            <w:pPr>
              <w:jc w:val="center"/>
              <w:rPr>
                <w:rFonts w:hint="eastAsia" w:ascii="仿宋" w:hAnsi="仿宋" w:eastAsia="仿宋" w:cs="仿宋"/>
                <w:sz w:val="28"/>
                <w:szCs w:val="28"/>
                <w:highlight w:val="none"/>
              </w:rPr>
            </w:pPr>
          </w:p>
        </w:tc>
        <w:tc>
          <w:tcPr>
            <w:tcW w:w="1125" w:type="dxa"/>
            <w:noWrap w:val="0"/>
            <w:vAlign w:val="center"/>
          </w:tcPr>
          <w:p w14:paraId="590749AA">
            <w:pPr>
              <w:jc w:val="center"/>
              <w:rPr>
                <w:rFonts w:hint="eastAsia" w:ascii="仿宋" w:hAnsi="仿宋" w:eastAsia="仿宋" w:cs="仿宋"/>
                <w:sz w:val="28"/>
                <w:szCs w:val="28"/>
                <w:highlight w:val="none"/>
              </w:rPr>
            </w:pPr>
          </w:p>
        </w:tc>
        <w:tc>
          <w:tcPr>
            <w:tcW w:w="2062" w:type="dxa"/>
            <w:noWrap w:val="0"/>
            <w:vAlign w:val="center"/>
          </w:tcPr>
          <w:p w14:paraId="3525E0B9">
            <w:pPr>
              <w:jc w:val="center"/>
              <w:rPr>
                <w:rFonts w:hint="eastAsia" w:ascii="仿宋" w:hAnsi="仿宋" w:eastAsia="仿宋" w:cs="仿宋"/>
                <w:sz w:val="28"/>
                <w:szCs w:val="28"/>
                <w:highlight w:val="none"/>
              </w:rPr>
            </w:pPr>
          </w:p>
        </w:tc>
      </w:tr>
      <w:tr w14:paraId="375B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715A92">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68" w:type="dxa"/>
            <w:noWrap w:val="0"/>
            <w:vAlign w:val="center"/>
          </w:tcPr>
          <w:p w14:paraId="59527FDC">
            <w:pPr>
              <w:jc w:val="center"/>
              <w:rPr>
                <w:rFonts w:hint="eastAsia" w:ascii="仿宋" w:hAnsi="仿宋" w:eastAsia="仿宋" w:cs="仿宋"/>
                <w:sz w:val="28"/>
                <w:szCs w:val="28"/>
                <w:highlight w:val="none"/>
              </w:rPr>
            </w:pPr>
          </w:p>
        </w:tc>
        <w:tc>
          <w:tcPr>
            <w:tcW w:w="2813" w:type="dxa"/>
            <w:noWrap w:val="0"/>
            <w:vAlign w:val="center"/>
          </w:tcPr>
          <w:p w14:paraId="3C22A138">
            <w:pPr>
              <w:jc w:val="center"/>
              <w:rPr>
                <w:rFonts w:hint="eastAsia" w:ascii="仿宋" w:hAnsi="仿宋" w:eastAsia="仿宋" w:cs="仿宋"/>
                <w:sz w:val="28"/>
                <w:szCs w:val="28"/>
                <w:highlight w:val="none"/>
              </w:rPr>
            </w:pPr>
          </w:p>
        </w:tc>
        <w:tc>
          <w:tcPr>
            <w:tcW w:w="1125" w:type="dxa"/>
            <w:noWrap w:val="0"/>
            <w:vAlign w:val="center"/>
          </w:tcPr>
          <w:p w14:paraId="3DEFB5B2">
            <w:pPr>
              <w:jc w:val="center"/>
              <w:rPr>
                <w:rFonts w:hint="eastAsia" w:ascii="仿宋" w:hAnsi="仿宋" w:eastAsia="仿宋" w:cs="仿宋"/>
                <w:sz w:val="28"/>
                <w:szCs w:val="28"/>
                <w:highlight w:val="none"/>
              </w:rPr>
            </w:pPr>
          </w:p>
        </w:tc>
        <w:tc>
          <w:tcPr>
            <w:tcW w:w="2062" w:type="dxa"/>
            <w:noWrap w:val="0"/>
            <w:vAlign w:val="center"/>
          </w:tcPr>
          <w:p w14:paraId="27AD940A">
            <w:pPr>
              <w:jc w:val="center"/>
              <w:rPr>
                <w:rFonts w:hint="eastAsia" w:ascii="仿宋" w:hAnsi="仿宋" w:eastAsia="仿宋" w:cs="仿宋"/>
                <w:sz w:val="28"/>
                <w:szCs w:val="28"/>
                <w:highlight w:val="none"/>
              </w:rPr>
            </w:pPr>
          </w:p>
        </w:tc>
      </w:tr>
      <w:tr w14:paraId="27093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16C4AABE">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1368" w:type="dxa"/>
            <w:noWrap w:val="0"/>
            <w:vAlign w:val="center"/>
          </w:tcPr>
          <w:p w14:paraId="108CB112">
            <w:pPr>
              <w:jc w:val="center"/>
              <w:rPr>
                <w:rFonts w:hint="eastAsia" w:ascii="仿宋" w:hAnsi="仿宋" w:eastAsia="仿宋" w:cs="仿宋"/>
                <w:sz w:val="28"/>
                <w:szCs w:val="28"/>
                <w:highlight w:val="none"/>
              </w:rPr>
            </w:pPr>
          </w:p>
        </w:tc>
        <w:tc>
          <w:tcPr>
            <w:tcW w:w="2813" w:type="dxa"/>
            <w:noWrap w:val="0"/>
            <w:vAlign w:val="center"/>
          </w:tcPr>
          <w:p w14:paraId="76D55FD7">
            <w:pPr>
              <w:jc w:val="center"/>
              <w:rPr>
                <w:rFonts w:hint="eastAsia" w:ascii="仿宋" w:hAnsi="仿宋" w:eastAsia="仿宋" w:cs="仿宋"/>
                <w:sz w:val="28"/>
                <w:szCs w:val="28"/>
                <w:highlight w:val="none"/>
              </w:rPr>
            </w:pPr>
          </w:p>
        </w:tc>
        <w:tc>
          <w:tcPr>
            <w:tcW w:w="1125" w:type="dxa"/>
            <w:noWrap w:val="0"/>
            <w:vAlign w:val="center"/>
          </w:tcPr>
          <w:p w14:paraId="744FEF8A">
            <w:pPr>
              <w:jc w:val="center"/>
              <w:rPr>
                <w:rFonts w:hint="eastAsia" w:ascii="仿宋" w:hAnsi="仿宋" w:eastAsia="仿宋" w:cs="仿宋"/>
                <w:sz w:val="28"/>
                <w:szCs w:val="28"/>
                <w:highlight w:val="none"/>
              </w:rPr>
            </w:pPr>
          </w:p>
        </w:tc>
        <w:tc>
          <w:tcPr>
            <w:tcW w:w="2062" w:type="dxa"/>
            <w:noWrap w:val="0"/>
            <w:vAlign w:val="center"/>
          </w:tcPr>
          <w:p w14:paraId="2A17C147">
            <w:pPr>
              <w:jc w:val="center"/>
              <w:rPr>
                <w:rFonts w:hint="eastAsia" w:ascii="仿宋" w:hAnsi="仿宋" w:eastAsia="仿宋" w:cs="仿宋"/>
                <w:sz w:val="28"/>
                <w:szCs w:val="28"/>
                <w:highlight w:val="none"/>
              </w:rPr>
            </w:pPr>
          </w:p>
        </w:tc>
      </w:tr>
      <w:tr w14:paraId="7B396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noWrap w:val="0"/>
            <w:vAlign w:val="center"/>
          </w:tcPr>
          <w:p w14:paraId="2A89E213">
            <w:pPr>
              <w:pStyle w:val="1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68" w:type="dxa"/>
            <w:noWrap w:val="0"/>
            <w:vAlign w:val="center"/>
          </w:tcPr>
          <w:p w14:paraId="32285CCE">
            <w:pPr>
              <w:jc w:val="center"/>
              <w:rPr>
                <w:rFonts w:hint="eastAsia" w:ascii="仿宋" w:hAnsi="仿宋" w:eastAsia="仿宋" w:cs="仿宋"/>
                <w:sz w:val="28"/>
                <w:szCs w:val="28"/>
                <w:highlight w:val="none"/>
              </w:rPr>
            </w:pPr>
          </w:p>
        </w:tc>
        <w:tc>
          <w:tcPr>
            <w:tcW w:w="2813" w:type="dxa"/>
            <w:noWrap w:val="0"/>
            <w:vAlign w:val="center"/>
          </w:tcPr>
          <w:p w14:paraId="196A2C70">
            <w:pPr>
              <w:jc w:val="center"/>
              <w:rPr>
                <w:rFonts w:hint="eastAsia" w:ascii="仿宋" w:hAnsi="仿宋" w:eastAsia="仿宋" w:cs="仿宋"/>
                <w:sz w:val="28"/>
                <w:szCs w:val="28"/>
                <w:highlight w:val="none"/>
              </w:rPr>
            </w:pPr>
          </w:p>
        </w:tc>
        <w:tc>
          <w:tcPr>
            <w:tcW w:w="1125" w:type="dxa"/>
            <w:noWrap w:val="0"/>
            <w:vAlign w:val="center"/>
          </w:tcPr>
          <w:p w14:paraId="1F1FF5EC">
            <w:pPr>
              <w:jc w:val="center"/>
              <w:rPr>
                <w:rFonts w:hint="eastAsia" w:ascii="仿宋" w:hAnsi="仿宋" w:eastAsia="仿宋" w:cs="仿宋"/>
                <w:sz w:val="28"/>
                <w:szCs w:val="28"/>
                <w:highlight w:val="none"/>
              </w:rPr>
            </w:pPr>
          </w:p>
        </w:tc>
        <w:tc>
          <w:tcPr>
            <w:tcW w:w="2062" w:type="dxa"/>
            <w:noWrap w:val="0"/>
            <w:vAlign w:val="center"/>
          </w:tcPr>
          <w:p w14:paraId="176D0637">
            <w:pPr>
              <w:jc w:val="center"/>
              <w:rPr>
                <w:rFonts w:hint="eastAsia" w:ascii="仿宋" w:hAnsi="仿宋" w:eastAsia="仿宋" w:cs="仿宋"/>
                <w:sz w:val="28"/>
                <w:szCs w:val="28"/>
                <w:highlight w:val="none"/>
              </w:rPr>
            </w:pPr>
          </w:p>
        </w:tc>
      </w:tr>
    </w:tbl>
    <w:p w14:paraId="1793E492">
      <w:pPr>
        <w:pStyle w:val="14"/>
        <w:jc w:val="center"/>
        <w:outlineLvl w:val="3"/>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投标人业绩情况表</w:t>
      </w:r>
    </w:p>
    <w:p w14:paraId="793983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根据上述业绩情况，按招标文件要求附销售或服务合同复印件及评审标准要求的证明材料</w:t>
      </w:r>
    </w:p>
    <w:p w14:paraId="0D15AB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highlight w:val="none"/>
          <w:lang w:val="en-US" w:eastAsia="zh-CN"/>
        </w:rPr>
      </w:pPr>
      <w:r>
        <w:rPr>
          <w:rFonts w:hint="eastAsia" w:ascii="仿宋" w:hAnsi="仿宋" w:eastAsia="仿宋" w:cs="仿宋"/>
          <w:b w:val="0"/>
          <w:bCs w:val="0"/>
          <w:sz w:val="24"/>
          <w:szCs w:val="24"/>
          <w:highlight w:val="none"/>
        </w:rPr>
        <w:t>注：提供合同复印件（包含但不限于合同甲乙双方名称、合同名称、涉及设备的名称等内容、签订合同时间、甲乙双方公章等关键信息），同时，需提供相应的发票复印件，原件备查。同一个客户的多个合同，不重复计算业绩。未提供、显示模糊或资料不符合要求的不得分。</w:t>
      </w:r>
      <w:r>
        <w:rPr>
          <w:rFonts w:hint="eastAsia" w:ascii="仿宋" w:hAnsi="仿宋" w:eastAsia="仿宋" w:cs="仿宋"/>
          <w:b w:val="0"/>
          <w:bCs w:val="0"/>
          <w:sz w:val="24"/>
          <w:szCs w:val="24"/>
          <w:highlight w:val="none"/>
          <w:lang w:val="en-US" w:eastAsia="zh-CN"/>
        </w:rPr>
        <w:t>采购人</w:t>
      </w:r>
      <w:r>
        <w:rPr>
          <w:rFonts w:hint="eastAsia" w:ascii="仿宋" w:hAnsi="仿宋" w:eastAsia="仿宋" w:cs="仿宋"/>
          <w:b w:val="0"/>
          <w:bCs w:val="0"/>
          <w:sz w:val="24"/>
          <w:szCs w:val="24"/>
          <w:highlight w:val="none"/>
        </w:rPr>
        <w:t>有权对投标人提供的资料真实性进行核查。</w:t>
      </w:r>
    </w:p>
    <w:p w14:paraId="7F77D6E9">
      <w:pPr>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br w:type="page"/>
      </w:r>
    </w:p>
    <w:p w14:paraId="7823FD34">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4.服务的便捷性</w:t>
      </w:r>
    </w:p>
    <w:p w14:paraId="1FCECE01">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楷体_GB2312" w:hAnsi="楷体_GB2312" w:eastAsia="楷体_GB2312" w:cs="楷体_GB2312"/>
          <w:kern w:val="2"/>
          <w:sz w:val="32"/>
          <w:szCs w:val="32"/>
          <w:highlight w:val="none"/>
          <w:lang w:val="en-US" w:eastAsia="zh-CN" w:bidi="ar-SA"/>
        </w:rPr>
      </w:pPr>
    </w:p>
    <w:p w14:paraId="71B491E4">
      <w:pPr>
        <w:pStyle w:val="3"/>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（格式内容自拟）</w:t>
      </w:r>
    </w:p>
    <w:p w14:paraId="69EFC6B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p>
    <w:p w14:paraId="77487251">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sz w:val="32"/>
          <w:szCs w:val="32"/>
          <w:highlight w:val="none"/>
          <w:lang w:val="en-US" w:eastAsia="zh-CN"/>
        </w:rPr>
        <w:t>5.专业技术人员情况</w:t>
      </w:r>
    </w:p>
    <w:p w14:paraId="5DA075E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center"/>
        <w:textAlignment w:val="auto"/>
        <w:rPr>
          <w:rFonts w:hint="eastAsia" w:ascii="楷体_GB2312" w:hAnsi="楷体_GB2312" w:eastAsia="楷体_GB2312" w:cs="楷体_GB2312"/>
          <w:kern w:val="2"/>
          <w:sz w:val="32"/>
          <w:szCs w:val="32"/>
          <w:highlight w:val="none"/>
          <w:lang w:val="en-US" w:eastAsia="zh-CN" w:bidi="ar-SA"/>
        </w:rPr>
      </w:pPr>
    </w:p>
    <w:p w14:paraId="15E12AF3">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7A7352B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p>
    <w:p w14:paraId="36D0798C">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6.应急保障方案</w:t>
      </w:r>
    </w:p>
    <w:p w14:paraId="7CEDF1A7">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kern w:val="2"/>
          <w:sz w:val="32"/>
          <w:szCs w:val="32"/>
          <w:highlight w:val="none"/>
          <w:lang w:val="en-US" w:eastAsia="zh-CN" w:bidi="ar-SA"/>
        </w:rPr>
      </w:pPr>
    </w:p>
    <w:p w14:paraId="2BDA2BCF">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（格式内容自拟）</w:t>
      </w:r>
    </w:p>
    <w:p w14:paraId="3D6629E9">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kern w:val="2"/>
          <w:sz w:val="32"/>
          <w:szCs w:val="32"/>
          <w:highlight w:val="none"/>
          <w:lang w:val="en-US" w:eastAsia="zh-CN" w:bidi="ar-SA"/>
        </w:rPr>
      </w:pPr>
    </w:p>
    <w:p w14:paraId="4593D37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kern w:val="2"/>
          <w:sz w:val="32"/>
          <w:szCs w:val="32"/>
          <w:highlight w:val="none"/>
          <w:lang w:val="en-US" w:eastAsia="zh-CN" w:bidi="ar-SA"/>
        </w:rPr>
        <w:t>7.</w:t>
      </w:r>
      <w:r>
        <w:rPr>
          <w:rFonts w:hint="eastAsia" w:ascii="楷体_GB2312" w:hAnsi="楷体_GB2312" w:eastAsia="楷体_GB2312" w:cs="楷体_GB2312"/>
          <w:sz w:val="32"/>
          <w:szCs w:val="32"/>
          <w:highlight w:val="none"/>
          <w:lang w:val="en-US" w:eastAsia="zh-CN"/>
        </w:rPr>
        <w:t>质量保障方案</w:t>
      </w:r>
    </w:p>
    <w:p w14:paraId="51E35C3D">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p>
    <w:p w14:paraId="7C5C4A47">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auto"/>
        <w:ind w:firstLine="3200" w:firstLineChars="10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7B6192D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p>
    <w:p w14:paraId="623D652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right="0"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8.售后服务承诺</w:t>
      </w:r>
    </w:p>
    <w:p w14:paraId="11FCA57D">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p>
    <w:p w14:paraId="0FBCAC90">
      <w:pPr>
        <w:pStyle w:val="2"/>
        <w:keepNext w:val="0"/>
        <w:keepLines w:val="0"/>
        <w:pageBreakBefore w:val="0"/>
        <w:numPr>
          <w:ilvl w:val="0"/>
          <w:numId w:val="0"/>
        </w:numPr>
        <w:kinsoku/>
        <w:wordWrap/>
        <w:overflowPunct/>
        <w:topLinePunct w:val="0"/>
        <w:autoSpaceDE/>
        <w:autoSpaceDN/>
        <w:bidi w:val="0"/>
        <w:adjustRightInd/>
        <w:snapToGrid/>
        <w:spacing w:after="0" w:line="480" w:lineRule="auto"/>
        <w:jc w:val="center"/>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（格式内容自拟）</w:t>
      </w:r>
    </w:p>
    <w:p w14:paraId="40B4935A">
      <w:pPr>
        <w:pStyle w:val="10"/>
        <w:rPr>
          <w:rFonts w:hint="eastAsia"/>
          <w:highlight w:val="none"/>
          <w:lang w:val="en-US" w:eastAsia="zh-CN"/>
        </w:rPr>
      </w:pPr>
    </w:p>
    <w:p w14:paraId="1AE597BE">
      <w:pPr>
        <w:pStyle w:val="10"/>
        <w:rPr>
          <w:rFonts w:hint="eastAsia"/>
          <w:highlight w:val="none"/>
          <w:lang w:val="en-US" w:eastAsia="zh-CN"/>
        </w:rPr>
        <w:sectPr>
          <w:pgSz w:w="11906" w:h="16838"/>
          <w:pgMar w:top="2098" w:right="1417" w:bottom="1984" w:left="1587" w:header="851" w:footer="992" w:gutter="0"/>
          <w:cols w:space="425" w:num="1"/>
          <w:docGrid w:type="lines" w:linePitch="312" w:charSpace="0"/>
        </w:sectPr>
      </w:pPr>
    </w:p>
    <w:p w14:paraId="6B08B8D0">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highlight w:val="none"/>
          <w:lang w:val="en-US" w:eastAsia="zh-CN"/>
        </w:rPr>
      </w:pPr>
      <w:r>
        <w:rPr>
          <w:rFonts w:hint="eastAsia" w:ascii="楷体_GB2312" w:hAnsi="楷体_GB2312" w:eastAsia="楷体_GB2312" w:cs="楷体_GB2312"/>
          <w:sz w:val="32"/>
          <w:szCs w:val="32"/>
          <w:highlight w:val="none"/>
          <w:lang w:val="en-US" w:eastAsia="zh-CN"/>
        </w:rPr>
        <w:t>9.投标报价一览表</w:t>
      </w:r>
    </w:p>
    <w:p w14:paraId="271815BA">
      <w:pPr>
        <w:pStyle w:val="5"/>
        <w:keepNext w:val="0"/>
        <w:keepLines w:val="0"/>
        <w:pageBreakBefore w:val="0"/>
        <w:widowControl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致招标人: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深圳市龙华环境有限公司</w:t>
      </w:r>
      <w:r>
        <w:rPr>
          <w:rFonts w:hint="eastAsia" w:ascii="仿宋_GB2312" w:hAnsi="仿宋_GB2312" w:eastAsia="仿宋_GB2312" w:cs="仿宋_GB2312"/>
          <w:sz w:val="32"/>
          <w:szCs w:val="32"/>
          <w:highlight w:val="none"/>
          <w:u w:val="single"/>
          <w:lang w:val="en-US" w:eastAsia="zh-CN"/>
        </w:rPr>
        <w:t xml:space="preserve"> </w:t>
      </w:r>
    </w:p>
    <w:p w14:paraId="1A0C0D2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firstLine="48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经分析研究招标人提供的本次</w:t>
      </w:r>
      <w:r>
        <w:rPr>
          <w:rFonts w:hint="eastAsia" w:ascii="仿宋_GB2312" w:hAnsi="仿宋_GB2312" w:eastAsia="仿宋_GB2312" w:cs="仿宋_GB2312"/>
          <w:sz w:val="32"/>
          <w:szCs w:val="32"/>
          <w:highlight w:val="none"/>
          <w:lang w:val="en-US" w:eastAsia="zh-CN"/>
        </w:rPr>
        <w:t>遴选</w:t>
      </w:r>
      <w:r>
        <w:rPr>
          <w:rFonts w:hint="eastAsia" w:ascii="仿宋_GB2312" w:hAnsi="仿宋_GB2312" w:eastAsia="仿宋_GB2312" w:cs="仿宋_GB2312"/>
          <w:sz w:val="32"/>
          <w:szCs w:val="32"/>
          <w:highlight w:val="none"/>
        </w:rPr>
        <w:t>公告内容，本投标人就</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龙华街道城市管家项目广告标识牌制作（二次）</w:t>
      </w:r>
      <w:r>
        <w:rPr>
          <w:rFonts w:hint="default" w:ascii="仿宋_GB2312" w:hAnsi="仿宋_GB2312" w:eastAsia="仿宋_GB2312" w:cs="仿宋_GB2312"/>
          <w:sz w:val="32"/>
          <w:szCs w:val="32"/>
          <w:highlight w:val="none"/>
          <w:u w:val="single"/>
          <w:lang w:val="en-US" w:eastAsia="zh-CN"/>
        </w:rPr>
        <w:t>采购</w:t>
      </w:r>
      <w:r>
        <w:rPr>
          <w:rFonts w:hint="eastAsia" w:ascii="仿宋_GB2312" w:hAnsi="仿宋_GB2312" w:eastAsia="仿宋_GB2312" w:cs="仿宋_GB2312"/>
          <w:sz w:val="32"/>
          <w:szCs w:val="32"/>
          <w:highlight w:val="none"/>
        </w:rPr>
        <w:t>的报价见下表所列：</w:t>
      </w:r>
    </w:p>
    <w:tbl>
      <w:tblPr>
        <w:tblStyle w:val="11"/>
        <w:tblW w:w="50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6"/>
        <w:gridCol w:w="3869"/>
        <w:gridCol w:w="1646"/>
      </w:tblGrid>
      <w:tr w14:paraId="30CA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1996" w:type="pct"/>
            <w:noWrap w:val="0"/>
            <w:vAlign w:val="center"/>
          </w:tcPr>
          <w:p w14:paraId="578C03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采购项目</w:t>
            </w:r>
          </w:p>
        </w:tc>
        <w:tc>
          <w:tcPr>
            <w:tcW w:w="2107" w:type="pct"/>
            <w:noWrap w:val="0"/>
            <w:vAlign w:val="center"/>
          </w:tcPr>
          <w:p w14:paraId="413537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含税</w:t>
            </w:r>
            <w:r>
              <w:rPr>
                <w:rFonts w:hint="eastAsia" w:ascii="仿宋_GB2312" w:hAnsi="仿宋_GB2312" w:eastAsia="仿宋_GB2312" w:cs="仿宋_GB2312"/>
                <w:b/>
                <w:bCs/>
                <w:sz w:val="32"/>
                <w:szCs w:val="32"/>
                <w:highlight w:val="none"/>
              </w:rPr>
              <w:t>投标</w:t>
            </w:r>
            <w:r>
              <w:rPr>
                <w:rFonts w:hint="eastAsia" w:ascii="仿宋_GB2312" w:hAnsi="仿宋_GB2312" w:eastAsia="仿宋_GB2312" w:cs="仿宋_GB2312"/>
                <w:b/>
                <w:bCs/>
                <w:sz w:val="32"/>
                <w:szCs w:val="32"/>
                <w:highlight w:val="none"/>
                <w:lang w:val="en-US" w:eastAsia="zh-CN"/>
              </w:rPr>
              <w:t>总</w:t>
            </w:r>
            <w:r>
              <w:rPr>
                <w:rFonts w:hint="eastAsia" w:ascii="仿宋_GB2312" w:hAnsi="仿宋_GB2312" w:eastAsia="仿宋_GB2312" w:cs="仿宋_GB2312"/>
                <w:b/>
                <w:bCs/>
                <w:sz w:val="32"/>
                <w:szCs w:val="32"/>
                <w:highlight w:val="none"/>
              </w:rPr>
              <w:t>价</w:t>
            </w:r>
          </w:p>
          <w:p w14:paraId="0550EB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万</w:t>
            </w:r>
            <w:r>
              <w:rPr>
                <w:rFonts w:hint="eastAsia" w:ascii="仿宋_GB2312" w:hAnsi="仿宋_GB2312" w:eastAsia="仿宋_GB2312" w:cs="仿宋_GB2312"/>
                <w:b/>
                <w:bCs/>
                <w:sz w:val="32"/>
                <w:szCs w:val="32"/>
                <w:highlight w:val="none"/>
              </w:rPr>
              <w:t>元）</w:t>
            </w:r>
          </w:p>
        </w:tc>
        <w:tc>
          <w:tcPr>
            <w:tcW w:w="896" w:type="pct"/>
            <w:noWrap w:val="0"/>
            <w:vAlign w:val="center"/>
          </w:tcPr>
          <w:p w14:paraId="770975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备注</w:t>
            </w:r>
          </w:p>
        </w:tc>
      </w:tr>
      <w:tr w14:paraId="5A87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1996" w:type="pct"/>
            <w:noWrap w:val="0"/>
            <w:vAlign w:val="center"/>
          </w:tcPr>
          <w:p w14:paraId="179364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龙华街道城市管家项目广告标识牌制作（二次）</w:t>
            </w:r>
            <w:r>
              <w:rPr>
                <w:rFonts w:hint="default" w:ascii="仿宋_GB2312" w:hAnsi="仿宋_GB2312" w:eastAsia="仿宋_GB2312" w:cs="仿宋_GB2312"/>
                <w:sz w:val="32"/>
                <w:szCs w:val="32"/>
                <w:highlight w:val="none"/>
                <w:lang w:val="en-US" w:eastAsia="zh-CN"/>
              </w:rPr>
              <w:t>采购</w:t>
            </w:r>
          </w:p>
        </w:tc>
        <w:tc>
          <w:tcPr>
            <w:tcW w:w="2107" w:type="pct"/>
            <w:noWrap w:val="0"/>
            <w:vAlign w:val="center"/>
          </w:tcPr>
          <w:p w14:paraId="2D2793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32"/>
                <w:szCs w:val="32"/>
                <w:highlight w:val="none"/>
                <w:lang w:val="en-US" w:eastAsia="zh-CN"/>
              </w:rPr>
            </w:pPr>
          </w:p>
        </w:tc>
        <w:tc>
          <w:tcPr>
            <w:tcW w:w="896" w:type="pct"/>
            <w:noWrap w:val="0"/>
            <w:vAlign w:val="center"/>
          </w:tcPr>
          <w:p w14:paraId="03823E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增值税率：</w:t>
            </w:r>
            <w:r>
              <w:rPr>
                <w:rFonts w:hint="eastAsia" w:ascii="仿宋_GB2312" w:hAnsi="仿宋_GB2312" w:eastAsia="仿宋_GB2312" w:cs="仿宋_GB2312"/>
                <w:kern w:val="0"/>
                <w:sz w:val="32"/>
                <w:szCs w:val="32"/>
                <w:highlight w:val="none"/>
                <w:lang w:val="en-US" w:eastAsia="zh-CN"/>
              </w:rPr>
              <w:br w:type="textWrapping"/>
            </w:r>
            <w:r>
              <w:rPr>
                <w:rFonts w:hint="eastAsia" w:ascii="仿宋_GB2312" w:hAnsi="仿宋_GB2312" w:eastAsia="仿宋_GB2312" w:cs="仿宋_GB2312"/>
                <w:bCs/>
                <w:kern w:val="2"/>
                <w:sz w:val="32"/>
                <w:szCs w:val="32"/>
                <w:highlight w:val="none"/>
                <w:u w:val="single"/>
                <w:lang w:val="en-US" w:eastAsia="zh-CN" w:bidi="ar-SA"/>
              </w:rPr>
              <w:t xml:space="preserve">       </w:t>
            </w:r>
            <w:r>
              <w:rPr>
                <w:rFonts w:hint="eastAsia" w:ascii="仿宋_GB2312" w:hAnsi="仿宋_GB2312" w:eastAsia="仿宋_GB2312" w:cs="仿宋_GB2312"/>
                <w:bCs/>
                <w:kern w:val="2"/>
                <w:sz w:val="32"/>
                <w:szCs w:val="32"/>
                <w:highlight w:val="none"/>
                <w:lang w:val="en-US" w:eastAsia="zh-CN" w:bidi="ar-SA"/>
              </w:rPr>
              <w:t>%</w:t>
            </w:r>
          </w:p>
        </w:tc>
      </w:tr>
      <w:tr w14:paraId="581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96" w:type="pct"/>
            <w:shd w:val="clear" w:color="auto" w:fill="auto"/>
            <w:noWrap w:val="0"/>
            <w:vAlign w:val="center"/>
          </w:tcPr>
          <w:p w14:paraId="5EF5E1F1">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招标上限价（万元）</w:t>
            </w:r>
          </w:p>
        </w:tc>
        <w:tc>
          <w:tcPr>
            <w:tcW w:w="3003" w:type="pct"/>
            <w:gridSpan w:val="2"/>
            <w:shd w:val="clear" w:color="auto" w:fill="auto"/>
            <w:noWrap w:val="0"/>
            <w:vAlign w:val="center"/>
          </w:tcPr>
          <w:p w14:paraId="0E9EDCC4">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20</w:t>
            </w:r>
          </w:p>
        </w:tc>
      </w:tr>
    </w:tbl>
    <w:p w14:paraId="51E83176">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备注：</w:t>
      </w:r>
    </w:p>
    <w:p w14:paraId="5E64AF8C">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具体数量及规格可查阅《龙华街道城市管家项目广告标识牌制作（二次）采购广告标识制作清单及报价》，同时附件也需填写报价加盖公章一并提交，部分未列入清单的物料将根据实际需求采购，最终以实际采购为准。</w:t>
      </w:r>
    </w:p>
    <w:p w14:paraId="7D285702">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龙华街道城市管家项目广告标识牌制作（二次）采购广告标识制作清单及报价》与投标报价一览表价格不一致时，以《龙华街道城市管家项目广告标识牌制作（二次）采购广告标识制作清单及报价》中价格为准。</w:t>
      </w:r>
    </w:p>
    <w:p w14:paraId="3C42EA8F">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（3）如投标人提供的增值税专用发票税率不同时，则以不含增值税报价为最终评标价格（该评标价格仅作为评标时的依据，不能作为中标价格）。</w:t>
      </w:r>
    </w:p>
    <w:p w14:paraId="45C4A67D">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（4）本项目采用固定单价合同，投标报价总价不得超过</w:t>
      </w:r>
      <w:r>
        <w:rPr>
          <w:rFonts w:hint="eastAsia" w:ascii="仿宋" w:hAnsi="仿宋" w:eastAsia="仿宋" w:cs="仿宋"/>
          <w:b/>
          <w:bCs/>
          <w:sz w:val="24"/>
          <w:szCs w:val="24"/>
          <w:highlight w:val="none"/>
        </w:rPr>
        <w:t>招标控制价（投标上限价），否则将导致投标被否决，作无效投标处理</w:t>
      </w:r>
      <w:r>
        <w:rPr>
          <w:rFonts w:hint="eastAsia" w:ascii="仿宋" w:hAnsi="仿宋" w:eastAsia="仿宋" w:cs="仿宋"/>
          <w:b/>
          <w:bCs/>
          <w:sz w:val="24"/>
          <w:szCs w:val="24"/>
          <w:highlight w:val="none"/>
          <w:lang w:val="en-US" w:eastAsia="zh-CN"/>
        </w:rPr>
        <w:t>。</w:t>
      </w:r>
    </w:p>
    <w:p w14:paraId="56571FA8">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5）以上报价包括供货方设计、标配工具、运输费、运输保险、调试、培训、质保期服务、购置税及其他各项税费等。包含语音交互要求，且设备要求能够接入龙华区相关环卫管理系统（平台）及城管智慧化管理平台，并确保在网时间不少于一年。</w:t>
      </w:r>
    </w:p>
    <w:p w14:paraId="6DDCF4BE">
      <w:pPr>
        <w:keepNext w:val="0"/>
        <w:keepLines w:val="0"/>
        <w:pageBreakBefore w:val="0"/>
        <w:widowControl w:val="0"/>
        <w:kinsoku/>
        <w:wordWrap/>
        <w:overflowPunct/>
        <w:topLinePunct w:val="0"/>
        <w:autoSpaceDE/>
        <w:autoSpaceDN/>
        <w:bidi w:val="0"/>
        <w:adjustRightInd/>
        <w:snapToGrid/>
        <w:spacing w:line="32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6）如采购人接受本投标人的投标，本投标人将保证遵循国家和省、市相关法律、法规的要求和公告要求完成相关工作。在正式的合同协议制定和签署前，本报价连同采购人的中标通知书应为约束贵司、我双方的合同文件。</w:t>
      </w:r>
    </w:p>
    <w:p w14:paraId="474E5DD8">
      <w:pPr>
        <w:rPr>
          <w:rFonts w:hint="eastAsia"/>
          <w:lang w:val="en-US" w:eastAsia="zh-CN"/>
        </w:rPr>
      </w:pPr>
    </w:p>
    <w:p w14:paraId="2E17AF8D">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公司名称：</w:t>
      </w:r>
    </w:p>
    <w:p w14:paraId="0CFA06F0">
      <w:pPr>
        <w:pStyle w:val="2"/>
        <w:rPr>
          <w:rFonts w:hint="default"/>
          <w:lang w:val="en-US" w:eastAsia="zh-CN"/>
        </w:rPr>
      </w:pPr>
      <w:r>
        <w:rPr>
          <w:rFonts w:hint="eastAsia" w:ascii="仿宋" w:hAnsi="仿宋" w:eastAsia="仿宋" w:cs="仿宋"/>
          <w:b/>
          <w:bCs/>
          <w:sz w:val="24"/>
          <w:szCs w:val="24"/>
          <w:highlight w:val="none"/>
          <w:lang w:val="en-US" w:eastAsia="zh-CN"/>
        </w:rPr>
        <w:t xml:space="preserve">                                      日期：</w:t>
      </w:r>
      <w:bookmarkStart w:id="0" w:name="_GoBack"/>
      <w:bookmarkEnd w:id="0"/>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5AA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E291248">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50601"/>
    <w:rsid w:val="011F73B2"/>
    <w:rsid w:val="0167398B"/>
    <w:rsid w:val="028916DF"/>
    <w:rsid w:val="02973D8B"/>
    <w:rsid w:val="04CE3D21"/>
    <w:rsid w:val="054B5371"/>
    <w:rsid w:val="06D849E3"/>
    <w:rsid w:val="07FB708F"/>
    <w:rsid w:val="088B5498"/>
    <w:rsid w:val="096A39B8"/>
    <w:rsid w:val="0C3873AE"/>
    <w:rsid w:val="0FA97864"/>
    <w:rsid w:val="0FBD5FC1"/>
    <w:rsid w:val="101F412F"/>
    <w:rsid w:val="10471133"/>
    <w:rsid w:val="11EE026A"/>
    <w:rsid w:val="158F3058"/>
    <w:rsid w:val="17350D7B"/>
    <w:rsid w:val="17E65713"/>
    <w:rsid w:val="19F12D60"/>
    <w:rsid w:val="1AC2453B"/>
    <w:rsid w:val="1B8B187A"/>
    <w:rsid w:val="1C2D64CB"/>
    <w:rsid w:val="1E01217A"/>
    <w:rsid w:val="1E382C0D"/>
    <w:rsid w:val="1EFF7CD1"/>
    <w:rsid w:val="1FB93F0C"/>
    <w:rsid w:val="20042C9E"/>
    <w:rsid w:val="20E25A74"/>
    <w:rsid w:val="23084EB9"/>
    <w:rsid w:val="23670F4A"/>
    <w:rsid w:val="255C23AC"/>
    <w:rsid w:val="268E7552"/>
    <w:rsid w:val="27E91EF6"/>
    <w:rsid w:val="29DD1B12"/>
    <w:rsid w:val="2B135FC0"/>
    <w:rsid w:val="2B404781"/>
    <w:rsid w:val="2E293BF2"/>
    <w:rsid w:val="2E4F564A"/>
    <w:rsid w:val="2E667FD1"/>
    <w:rsid w:val="3152504E"/>
    <w:rsid w:val="32040E60"/>
    <w:rsid w:val="367A6997"/>
    <w:rsid w:val="36E5519B"/>
    <w:rsid w:val="39E63965"/>
    <w:rsid w:val="3A444BE2"/>
    <w:rsid w:val="3B010619"/>
    <w:rsid w:val="3C6A148A"/>
    <w:rsid w:val="3C7911A9"/>
    <w:rsid w:val="3E2442FF"/>
    <w:rsid w:val="3FD54CB2"/>
    <w:rsid w:val="41E00614"/>
    <w:rsid w:val="4415201F"/>
    <w:rsid w:val="44911A44"/>
    <w:rsid w:val="45BE7BC4"/>
    <w:rsid w:val="4ACD0890"/>
    <w:rsid w:val="4BE27EEC"/>
    <w:rsid w:val="4CEA0588"/>
    <w:rsid w:val="4E802CCA"/>
    <w:rsid w:val="4EB52EAD"/>
    <w:rsid w:val="4ECC6E5D"/>
    <w:rsid w:val="4F2F2A4B"/>
    <w:rsid w:val="51B710C6"/>
    <w:rsid w:val="53F57538"/>
    <w:rsid w:val="559D264C"/>
    <w:rsid w:val="5895585D"/>
    <w:rsid w:val="59654212"/>
    <w:rsid w:val="5A154110"/>
    <w:rsid w:val="5A184997"/>
    <w:rsid w:val="5B721E85"/>
    <w:rsid w:val="5E826FB6"/>
    <w:rsid w:val="5F603F55"/>
    <w:rsid w:val="5FD72BFF"/>
    <w:rsid w:val="6017124D"/>
    <w:rsid w:val="60D158A0"/>
    <w:rsid w:val="63283692"/>
    <w:rsid w:val="63BD77D2"/>
    <w:rsid w:val="650A63BE"/>
    <w:rsid w:val="652F4D61"/>
    <w:rsid w:val="670111AE"/>
    <w:rsid w:val="6732388D"/>
    <w:rsid w:val="683C7568"/>
    <w:rsid w:val="6902703A"/>
    <w:rsid w:val="6D920165"/>
    <w:rsid w:val="6DE22867"/>
    <w:rsid w:val="6E746F64"/>
    <w:rsid w:val="6F07636D"/>
    <w:rsid w:val="70B14A45"/>
    <w:rsid w:val="70D6146D"/>
    <w:rsid w:val="71D945B4"/>
    <w:rsid w:val="728D4941"/>
    <w:rsid w:val="72AC7F1B"/>
    <w:rsid w:val="74BB2697"/>
    <w:rsid w:val="750D0B76"/>
    <w:rsid w:val="769A3F7D"/>
    <w:rsid w:val="77325974"/>
    <w:rsid w:val="77846D70"/>
    <w:rsid w:val="78827754"/>
    <w:rsid w:val="7C4405BE"/>
    <w:rsid w:val="7C7C44BA"/>
    <w:rsid w:val="7D2C5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line="360" w:lineRule="auto"/>
    </w:pPr>
    <w:rPr>
      <w:sz w:val="24"/>
    </w:rPr>
  </w:style>
  <w:style w:type="paragraph" w:styleId="4">
    <w:name w:val="Body Text Indent"/>
    <w:basedOn w:val="1"/>
    <w:qFormat/>
    <w:uiPriority w:val="0"/>
    <w:pPr>
      <w:spacing w:line="360" w:lineRule="auto"/>
      <w:ind w:firstLine="420" w:firstLineChars="200"/>
    </w:pPr>
  </w:style>
  <w:style w:type="paragraph" w:styleId="5">
    <w:name w:val="Plain Text"/>
    <w:basedOn w:val="1"/>
    <w:next w:val="1"/>
    <w:qFormat/>
    <w:uiPriority w:val="0"/>
    <w:rPr>
      <w:rFonts w:hAnsi="Courier New" w:cs="Courier New"/>
      <w:szCs w:val="21"/>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4"/>
    <w:qFormat/>
    <w:uiPriority w:val="99"/>
    <w:pPr>
      <w:spacing w:after="120" w:line="240" w:lineRule="auto"/>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3299</Words>
  <Characters>3411</Characters>
  <Lines>0</Lines>
  <Paragraphs>0</Paragraphs>
  <TotalTime>4</TotalTime>
  <ScaleCrop>false</ScaleCrop>
  <LinksUpToDate>false</LinksUpToDate>
  <CharactersWithSpaces>3517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2025-07-15T08:57:00Z</dcterms:created>
  <dc:creator>SBB</dc:creator>
  <cp:lastModifiedBy>Y</cp:lastModifiedBy>
  <dcterms:modified xsi:type="dcterms:W3CDTF">2025-11-17T06:32:58Z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eyJoZGlkIjoiNTExN2IzMGY4Y2EwNTk1NjIwNzJlOGQyNDZjNTdiMjAiLCJ1c2VySWQiOiIyNDk5NDY0NDIifQ==</vt:lpwstr>
  </property>
  <property fmtid="{D5CDD505-2E9C-101B-9397-08002B2CF9AE}" pid="4" name="ICV">
    <vt:lpwstr>E1240F38064C4A33B639515DCD89FCFA</vt:lpwstr>
  </property>
</Properties>
</file>