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45EFE">
      <w:pPr>
        <w:ind w:right="0" w:rightChars="0"/>
        <w:jc w:val="center"/>
        <w:rPr>
          <w:rFonts w:hint="eastAsia" w:ascii="宋体" w:hAnsi="宋体" w:eastAsia="宋体" w:cs="方正宋三简体"/>
          <w:b/>
          <w:color w:val="000000"/>
          <w:w w:val="105"/>
          <w:kern w:val="0"/>
          <w:sz w:val="48"/>
          <w:szCs w:val="48"/>
          <w:lang w:eastAsia="zh-CN"/>
        </w:rPr>
      </w:pPr>
      <w:r>
        <w:rPr>
          <w:rFonts w:hint="eastAsia" w:ascii="宋体" w:hAnsi="宋体" w:eastAsia="宋体" w:cs="方正宋三简体"/>
          <w:b/>
          <w:color w:val="000000"/>
          <w:w w:val="105"/>
          <w:kern w:val="0"/>
          <w:sz w:val="48"/>
          <w:szCs w:val="48"/>
          <w:u w:val="single"/>
          <w:lang w:val="en-US" w:eastAsia="zh-CN"/>
        </w:rPr>
        <w:t xml:space="preserve">     项目</w:t>
      </w:r>
      <w:r>
        <w:rPr>
          <w:rFonts w:hint="eastAsia" w:ascii="宋体" w:hAnsi="宋体" w:eastAsia="宋体" w:cs="方正宋三简体"/>
          <w:b/>
          <w:color w:val="000000"/>
          <w:w w:val="105"/>
          <w:kern w:val="0"/>
          <w:sz w:val="48"/>
          <w:szCs w:val="48"/>
          <w:lang w:val="en-US" w:eastAsia="zh-CN"/>
        </w:rPr>
        <w:t>一般</w:t>
      </w:r>
      <w:r>
        <w:rPr>
          <w:rFonts w:hint="eastAsia" w:ascii="宋体" w:hAnsi="宋体" w:eastAsia="宋体" w:cs="方正宋三简体"/>
          <w:b/>
          <w:color w:val="000000"/>
          <w:w w:val="105"/>
          <w:kern w:val="0"/>
          <w:sz w:val="48"/>
          <w:szCs w:val="48"/>
          <w:lang w:eastAsia="zh-CN"/>
        </w:rPr>
        <w:t>招商代理</w:t>
      </w:r>
    </w:p>
    <w:p w14:paraId="1B5C525D">
      <w:pPr>
        <w:ind w:right="0" w:rightChars="0"/>
        <w:jc w:val="center"/>
        <w:rPr>
          <w:rFonts w:hint="eastAsia" w:ascii="宋体" w:hAnsi="宋体" w:eastAsia="宋体" w:cs="方正宋三简体"/>
          <w:b/>
          <w:color w:val="000000"/>
          <w:w w:val="105"/>
          <w:kern w:val="0"/>
          <w:sz w:val="52"/>
          <w:szCs w:val="52"/>
        </w:rPr>
      </w:pPr>
      <w:r>
        <w:rPr>
          <w:rFonts w:hint="eastAsia" w:ascii="宋体" w:hAnsi="宋体" w:eastAsia="宋体" w:cs="方正宋三简体"/>
          <w:b/>
          <w:color w:val="000000"/>
          <w:w w:val="105"/>
          <w:kern w:val="0"/>
          <w:sz w:val="48"/>
          <w:szCs w:val="48"/>
          <w:lang w:eastAsia="zh-CN"/>
        </w:rPr>
        <w:t>服务</w:t>
      </w:r>
      <w:r>
        <w:rPr>
          <w:rFonts w:hint="eastAsia" w:ascii="宋体" w:hAnsi="宋体" w:eastAsia="宋体"/>
          <w:b/>
          <w:bCs/>
          <w:color w:val="000000"/>
          <w:sz w:val="52"/>
          <w:szCs w:val="52"/>
        </w:rPr>
        <w:t>合同</w:t>
      </w:r>
    </w:p>
    <w:p w14:paraId="79DE2B0B">
      <w:pPr>
        <w:ind w:right="-29" w:rightChars="-12"/>
        <w:jc w:val="center"/>
        <w:rPr>
          <w:rFonts w:ascii="宋体" w:hAnsi="宋体" w:eastAsia="宋体"/>
          <w:b/>
          <w:color w:val="000000"/>
          <w:spacing w:val="60"/>
          <w:lang w:eastAsia="zh-CN"/>
        </w:rPr>
      </w:pPr>
    </w:p>
    <w:p w14:paraId="68FA709A">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eastAsia="宋体" w:cs="Times New Roman"/>
          <w:color w:val="000000"/>
          <w:kern w:val="2"/>
          <w:lang w:eastAsia="zh-CN"/>
        </w:rPr>
      </w:pPr>
      <w:r>
        <w:rPr>
          <w:rFonts w:hint="eastAsia" w:eastAsia="宋体" w:cs="Times New Roman"/>
          <w:color w:val="000000"/>
          <w:kern w:val="2"/>
          <w:lang w:eastAsia="zh-CN"/>
        </w:rPr>
        <w:t>合同编号：</w:t>
      </w:r>
    </w:p>
    <w:p w14:paraId="545F7FFD">
      <w:pPr>
        <w:pStyle w:val="5"/>
        <w:widowControl w:val="0"/>
        <w:spacing w:line="500" w:lineRule="exact"/>
        <w:ind w:firstLine="480" w:firstLineChars="200"/>
        <w:jc w:val="right"/>
        <w:rPr>
          <w:rFonts w:hint="eastAsia" w:eastAsia="宋体" w:cs="Times New Roman"/>
          <w:color w:val="000000"/>
          <w:kern w:val="2"/>
          <w:lang w:eastAsia="zh-CN"/>
        </w:rPr>
      </w:pPr>
    </w:p>
    <w:p w14:paraId="3D8D1BC6">
      <w:pPr>
        <w:adjustRightInd w:val="0"/>
        <w:snapToGrid w:val="0"/>
        <w:spacing w:line="360" w:lineRule="auto"/>
        <w:jc w:val="left"/>
        <w:rPr>
          <w:rFonts w:hint="eastAsia" w:ascii="宋体" w:hAnsi="宋体" w:eastAsia="宋体" w:cs="宋体"/>
          <w:szCs w:val="21"/>
          <w:shd w:val="clear" w:color="auto" w:fill="FFFFFF"/>
          <w:lang w:val="en-US" w:eastAsia="zh-CN"/>
        </w:rPr>
      </w:pPr>
      <w:r>
        <w:rPr>
          <w:rFonts w:hint="eastAsia" w:ascii="宋体" w:hAnsi="宋体" w:eastAsia="宋体" w:cs="宋体"/>
          <w:szCs w:val="21"/>
        </w:rPr>
        <w:t>甲方</w:t>
      </w:r>
      <w:r>
        <w:rPr>
          <w:rFonts w:hint="eastAsia" w:ascii="宋体" w:hAnsi="宋体" w:eastAsia="宋体" w:cs="宋体"/>
          <w:szCs w:val="21"/>
          <w:lang w:eastAsia="zh-CN"/>
        </w:rPr>
        <w:t>（委托方）</w:t>
      </w:r>
      <w:r>
        <w:rPr>
          <w:rFonts w:hint="eastAsia" w:ascii="宋体" w:hAnsi="宋体" w:eastAsia="宋体" w:cs="宋体"/>
          <w:szCs w:val="21"/>
          <w:shd w:val="clear" w:color="auto" w:fill="FFFFFF"/>
        </w:rPr>
        <w:t>：</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1BD2086C">
      <w:pPr>
        <w:adjustRightInd w:val="0"/>
        <w:snapToGrid w:val="0"/>
        <w:spacing w:line="360" w:lineRule="auto"/>
        <w:jc w:val="left"/>
        <w:rPr>
          <w:rFonts w:hint="eastAsia" w:ascii="宋体" w:hAnsi="宋体" w:eastAsia="宋体" w:cs="宋体"/>
          <w:szCs w:val="21"/>
          <w:lang w:val="en-US" w:eastAsia="zh-CN"/>
        </w:rPr>
      </w:pPr>
      <w:r>
        <w:rPr>
          <w:rFonts w:hint="eastAsia" w:ascii="宋体" w:hAnsi="宋体" w:cs="宋体"/>
          <w:szCs w:val="21"/>
          <w:lang w:val="en-US" w:eastAsia="zh-CN"/>
        </w:rPr>
        <w:t>统一社会信用代码：</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149ECEEA">
      <w:pPr>
        <w:adjustRightInd w:val="0"/>
        <w:snapToGrid w:val="0"/>
        <w:spacing w:line="360" w:lineRule="auto"/>
        <w:jc w:val="left"/>
        <w:rPr>
          <w:rFonts w:hint="eastAsia" w:ascii="宋体" w:hAnsi="宋体" w:eastAsia="宋体" w:cs="宋体"/>
          <w:szCs w:val="21"/>
          <w:u w:val="single"/>
          <w:lang w:eastAsia="zh-CN"/>
        </w:rPr>
      </w:pPr>
      <w:r>
        <w:rPr>
          <w:rFonts w:hint="eastAsia" w:ascii="宋体" w:hAnsi="宋体" w:eastAsia="宋体" w:cs="宋体"/>
          <w:szCs w:val="21"/>
        </w:rPr>
        <w:t>法定代表人：</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1A079125">
      <w:pPr>
        <w:adjustRightInd w:val="0"/>
        <w:snapToGrid w:val="0"/>
        <w:spacing w:line="360" w:lineRule="auto"/>
        <w:jc w:val="left"/>
        <w:rPr>
          <w:rFonts w:ascii="宋体" w:hAnsi="宋体" w:eastAsia="宋体" w:cs="宋体"/>
          <w:szCs w:val="21"/>
          <w:u w:val="single"/>
        </w:rPr>
      </w:pPr>
      <w:r>
        <w:rPr>
          <w:rFonts w:hint="eastAsia" w:ascii="宋体" w:hAnsi="宋体" w:eastAsia="宋体" w:cs="宋体"/>
          <w:szCs w:val="21"/>
        </w:rPr>
        <w:t>地址：</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41A8BFC0">
      <w:pPr>
        <w:adjustRightInd w:val="0"/>
        <w:snapToGrid w:val="0"/>
        <w:spacing w:line="360" w:lineRule="auto"/>
        <w:ind w:firstLine="480"/>
        <w:jc w:val="left"/>
        <w:rPr>
          <w:rFonts w:ascii="宋体" w:hAnsi="宋体" w:eastAsia="宋体" w:cs="宋体"/>
          <w:szCs w:val="21"/>
        </w:rPr>
      </w:pPr>
    </w:p>
    <w:p w14:paraId="08EAC82D">
      <w:pPr>
        <w:pStyle w:val="2"/>
      </w:pPr>
    </w:p>
    <w:p w14:paraId="5088E1C4">
      <w:pPr>
        <w:adjustRightInd w:val="0"/>
        <w:snapToGrid w:val="0"/>
        <w:spacing w:line="360" w:lineRule="auto"/>
        <w:jc w:val="left"/>
        <w:rPr>
          <w:rFonts w:hint="default" w:ascii="宋体" w:hAnsi="宋体" w:eastAsia="宋体" w:cs="宋体"/>
          <w:bCs/>
          <w:szCs w:val="21"/>
          <w:u w:val="single"/>
          <w:shd w:val="clear" w:color="auto" w:fill="FFFFFF"/>
          <w:lang w:val="en-US" w:eastAsia="zh-CN"/>
        </w:rPr>
      </w:pPr>
      <w:r>
        <w:rPr>
          <w:rFonts w:hint="eastAsia" w:ascii="宋体" w:hAnsi="宋体" w:eastAsia="宋体" w:cs="宋体"/>
          <w:szCs w:val="21"/>
        </w:rPr>
        <w:t>乙方</w:t>
      </w:r>
      <w:r>
        <w:rPr>
          <w:rFonts w:hint="eastAsia" w:ascii="宋体" w:hAnsi="宋体" w:eastAsia="宋体" w:cs="宋体"/>
          <w:szCs w:val="21"/>
          <w:lang w:eastAsia="zh-CN"/>
        </w:rPr>
        <w:t>（受托方）</w:t>
      </w:r>
      <w:r>
        <w:rPr>
          <w:rFonts w:hint="eastAsia" w:ascii="宋体" w:hAnsi="宋体" w:eastAsia="宋体" w:cs="宋体"/>
          <w:szCs w:val="21"/>
          <w:shd w:val="clear" w:color="auto" w:fill="FFFFFF"/>
        </w:rPr>
        <w:t>：</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786505C0">
      <w:pPr>
        <w:adjustRightInd w:val="0"/>
        <w:snapToGrid w:val="0"/>
        <w:spacing w:line="360" w:lineRule="auto"/>
        <w:jc w:val="left"/>
        <w:rPr>
          <w:rFonts w:hint="default" w:ascii="宋体" w:hAnsi="宋体" w:eastAsia="宋体" w:cs="宋体"/>
          <w:szCs w:val="21"/>
          <w:u w:val="single"/>
          <w:lang w:val="en-US" w:eastAsia="zh-CN"/>
        </w:rPr>
      </w:pPr>
      <w:r>
        <w:rPr>
          <w:rFonts w:hint="eastAsia" w:ascii="宋体" w:hAnsi="宋体" w:cs="宋体"/>
          <w:szCs w:val="21"/>
          <w:lang w:eastAsia="zh-CN"/>
        </w:rPr>
        <w:t>统一社会信用代码：</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02181775">
      <w:pPr>
        <w:adjustRightInd w:val="0"/>
        <w:snapToGrid w:val="0"/>
        <w:spacing w:line="360" w:lineRule="auto"/>
        <w:jc w:val="left"/>
        <w:rPr>
          <w:rFonts w:hint="default" w:ascii="宋体" w:hAnsi="宋体" w:eastAsia="宋体" w:cs="宋体"/>
          <w:szCs w:val="21"/>
          <w:shd w:val="clear" w:color="auto" w:fill="FFFFFF"/>
          <w:lang w:val="en-US"/>
        </w:rPr>
      </w:pPr>
      <w:r>
        <w:rPr>
          <w:rFonts w:hint="eastAsia" w:ascii="宋体" w:hAnsi="宋体" w:eastAsia="宋体" w:cs="宋体"/>
          <w:szCs w:val="21"/>
        </w:rPr>
        <w:t>法定</w:t>
      </w:r>
      <w:r>
        <w:rPr>
          <w:rFonts w:hint="eastAsia" w:ascii="宋体" w:hAnsi="宋体" w:eastAsia="宋体" w:cs="宋体"/>
          <w:szCs w:val="21"/>
          <w:shd w:val="clear" w:color="auto" w:fill="FFFFFF"/>
        </w:rPr>
        <w:t>代表人：</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7906D739">
      <w:pPr>
        <w:pStyle w:val="5"/>
        <w:widowControl w:val="0"/>
        <w:spacing w:line="360" w:lineRule="auto"/>
        <w:ind w:firstLine="0" w:firstLineChars="0"/>
        <w:rPr>
          <w:rFonts w:hint="eastAsia" w:eastAsia="宋体" w:cs="Times New Roman"/>
          <w:color w:val="000000"/>
          <w:kern w:val="2"/>
          <w:lang w:eastAsia="zh-CN"/>
        </w:rPr>
      </w:pPr>
      <w:r>
        <w:rPr>
          <w:rFonts w:hint="eastAsia" w:ascii="宋体" w:hAnsi="宋体" w:eastAsia="宋体" w:cs="宋体"/>
          <w:szCs w:val="21"/>
        </w:rPr>
        <w:t>地址</w:t>
      </w:r>
      <w:r>
        <w:rPr>
          <w:rFonts w:hint="eastAsia" w:ascii="宋体" w:hAnsi="宋体" w:eastAsia="宋体" w:cs="宋体"/>
          <w:szCs w:val="21"/>
          <w:shd w:val="clear" w:color="auto" w:fill="FFFFFF"/>
        </w:rPr>
        <w:t>：</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78506042">
      <w:pPr>
        <w:pStyle w:val="5"/>
        <w:widowControl w:val="0"/>
        <w:spacing w:line="360" w:lineRule="auto"/>
        <w:ind w:firstLine="0" w:firstLineChars="0"/>
        <w:rPr>
          <w:rFonts w:hint="eastAsia" w:eastAsia="宋体" w:cs="Times New Roman"/>
          <w:color w:val="000000"/>
          <w:kern w:val="2"/>
          <w:lang w:eastAsia="zh-CN"/>
        </w:rPr>
      </w:pPr>
    </w:p>
    <w:p w14:paraId="52B27EAD">
      <w:pPr>
        <w:pStyle w:val="5"/>
        <w:widowControl w:val="0"/>
        <w:spacing w:line="360" w:lineRule="auto"/>
        <w:ind w:firstLine="0" w:firstLineChars="0"/>
        <w:rPr>
          <w:rFonts w:hint="eastAsia" w:eastAsia="宋体" w:cs="Times New Roman"/>
          <w:color w:val="000000"/>
          <w:kern w:val="2"/>
          <w:lang w:eastAsia="zh-CN"/>
        </w:rPr>
      </w:pPr>
    </w:p>
    <w:p w14:paraId="5967F754">
      <w:pPr>
        <w:widowControl/>
        <w:spacing w:beforeLines="0" w:afterLines="0" w:line="360" w:lineRule="auto"/>
        <w:ind w:firstLine="480" w:firstLineChars="200"/>
        <w:rPr>
          <w:rFonts w:hint="eastAsia" w:ascii="宋体" w:hAnsi="宋体" w:eastAsia="宋体" w:cs="Times New Roman"/>
          <w:b/>
          <w:bCs/>
          <w:color w:val="000000"/>
          <w:lang w:eastAsia="zh-CN"/>
        </w:rPr>
      </w:pPr>
      <w:r>
        <w:rPr>
          <w:rFonts w:hint="eastAsia" w:ascii="Times New Roman" w:hAnsi="Times New Roman" w:eastAsia="宋体" w:cs="Times New Roman"/>
          <w:color w:val="000000"/>
          <w:kern w:val="2"/>
          <w:lang w:eastAsia="zh-CN"/>
        </w:rPr>
        <w:t>根据《中华人民共和国民法典》及有关法律、法规规定，甲乙双方在平等互利的原则下，经友好协商，就乙方为甲方提供</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Times New Roman" w:hAnsi="Times New Roman" w:eastAsia="宋体" w:cs="Times New Roman"/>
          <w:color w:val="000000"/>
          <w:kern w:val="2"/>
          <w:lang w:eastAsia="zh-CN"/>
        </w:rPr>
        <w:t>项目</w:t>
      </w:r>
      <w:r>
        <w:rPr>
          <w:rFonts w:hint="eastAsia" w:eastAsia="宋体" w:cs="Times New Roman"/>
          <w:color w:val="000000"/>
          <w:kern w:val="2"/>
          <w:lang w:val="en-US" w:eastAsia="zh-CN"/>
        </w:rPr>
        <w:t>底商</w:t>
      </w:r>
      <w:r>
        <w:rPr>
          <w:rFonts w:hint="eastAsia" w:ascii="Times New Roman" w:hAnsi="Times New Roman" w:eastAsia="宋体" w:cs="Times New Roman"/>
          <w:color w:val="000000"/>
          <w:kern w:val="2"/>
          <w:lang w:eastAsia="zh-CN"/>
        </w:rPr>
        <w:t>招商</w:t>
      </w:r>
      <w:r>
        <w:rPr>
          <w:rFonts w:hint="eastAsia" w:eastAsia="宋体" w:cs="Times New Roman"/>
          <w:color w:val="000000"/>
          <w:kern w:val="2"/>
          <w:lang w:val="en-US" w:eastAsia="zh-CN"/>
        </w:rPr>
        <w:t>一般</w:t>
      </w:r>
      <w:r>
        <w:rPr>
          <w:rFonts w:hint="eastAsia" w:ascii="Times New Roman" w:hAnsi="Times New Roman" w:eastAsia="宋体" w:cs="Times New Roman"/>
          <w:color w:val="000000"/>
          <w:kern w:val="2"/>
          <w:lang w:eastAsia="zh-CN"/>
        </w:rPr>
        <w:t>代理服务的有关事项订立本合同，以资共同遵守。</w:t>
      </w:r>
    </w:p>
    <w:p w14:paraId="0775AC38">
      <w:pPr>
        <w:widowControl/>
        <w:spacing w:beforeLines="0" w:afterLines="0" w:line="360" w:lineRule="auto"/>
        <w:ind w:firstLine="482" w:firstLineChars="200"/>
        <w:rPr>
          <w:rFonts w:hint="eastAsia" w:ascii="宋体" w:hAnsi="宋体" w:eastAsia="宋体" w:cs="Times New Roman"/>
          <w:b/>
          <w:bCs/>
          <w:color w:val="000000"/>
          <w:lang w:eastAsia="zh-CN"/>
        </w:rPr>
      </w:pPr>
    </w:p>
    <w:p w14:paraId="38FAFF3B">
      <w:pPr>
        <w:widowControl/>
        <w:spacing w:beforeLines="0" w:afterLines="0" w:line="360" w:lineRule="auto"/>
        <w:ind w:firstLine="482" w:firstLineChars="200"/>
        <w:rPr>
          <w:rFonts w:hint="eastAsia" w:ascii="宋体" w:hAnsi="宋体" w:eastAsia="宋体" w:cs="Times New Roman"/>
          <w:b/>
          <w:bCs/>
          <w:color w:val="000000"/>
          <w:lang w:eastAsia="zh-CN"/>
        </w:rPr>
      </w:pPr>
      <w:r>
        <w:rPr>
          <w:rFonts w:hint="eastAsia" w:ascii="宋体" w:hAnsi="宋体" w:eastAsia="宋体" w:cs="Times New Roman"/>
          <w:b/>
          <w:bCs/>
          <w:color w:val="000000"/>
          <w:lang w:eastAsia="zh-CN"/>
        </w:rPr>
        <w:t>第一条 项目概况</w:t>
      </w:r>
    </w:p>
    <w:p w14:paraId="2B5DE7A9">
      <w:pPr>
        <w:widowControl/>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eastAsia="zh-CN"/>
        </w:rPr>
        <w:t>（一）项目名称：</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eastAsia="宋体" w:cs="Times New Roman"/>
          <w:color w:val="000000"/>
          <w:kern w:val="2"/>
          <w:u w:val="none"/>
          <w:lang w:val="en-US" w:eastAsia="zh-CN"/>
        </w:rPr>
        <w:t>项目</w:t>
      </w:r>
      <w:r>
        <w:rPr>
          <w:rFonts w:hint="eastAsia" w:eastAsia="宋体" w:cs="Times New Roman"/>
          <w:color w:val="000000"/>
          <w:kern w:val="2"/>
          <w:lang w:eastAsia="zh-CN"/>
        </w:rPr>
        <w:t>商业</w:t>
      </w:r>
      <w:r>
        <w:rPr>
          <w:rFonts w:hint="eastAsia" w:ascii="宋体" w:hAnsi="宋体" w:eastAsia="宋体"/>
          <w:color w:val="000000"/>
          <w:lang w:eastAsia="zh-CN"/>
        </w:rPr>
        <w:t xml:space="preserve">招商代理服务采购 </w:t>
      </w:r>
    </w:p>
    <w:p w14:paraId="4CCE7756">
      <w:pPr>
        <w:widowControl/>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eastAsia="zh-CN"/>
        </w:rPr>
        <w:t>（二）物业情况</w:t>
      </w:r>
    </w:p>
    <w:p w14:paraId="537A0AFC">
      <w:pPr>
        <w:widowControl/>
        <w:spacing w:line="360" w:lineRule="auto"/>
        <w:ind w:firstLine="480" w:firstLineChars="200"/>
        <w:rPr>
          <w:rFonts w:hint="default" w:ascii="宋体" w:hAnsi="宋体" w:eastAsia="宋体"/>
          <w:color w:val="000000"/>
          <w:u w:val="single"/>
          <w:lang w:val="en-US" w:eastAsia="zh-CN"/>
        </w:rPr>
      </w:pPr>
      <w:r>
        <w:rPr>
          <w:rFonts w:hint="eastAsia" w:ascii="宋体" w:hAnsi="宋体" w:eastAsia="宋体"/>
          <w:color w:val="000000"/>
          <w:u w:val="single"/>
          <w:lang w:val="en-US" w:eastAsia="zh-CN"/>
        </w:rPr>
        <w:t>甲方项目</w:t>
      </w:r>
      <w:r>
        <w:rPr>
          <w:rFonts w:hint="eastAsia" w:ascii="宋体" w:hAnsi="宋体" w:eastAsia="宋体" w:cs="Times New Roman"/>
          <w:color w:val="000000"/>
          <w:kern w:val="2"/>
          <w:sz w:val="24"/>
          <w:u w:val="single"/>
          <w:lang w:eastAsia="zh-CN"/>
        </w:rPr>
        <w:t>位于</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Times New Roman"/>
          <w:color w:val="000000"/>
          <w:kern w:val="2"/>
          <w:sz w:val="24"/>
          <w:u w:val="single"/>
          <w:lang w:eastAsia="zh-CN"/>
        </w:rPr>
        <w:t>。</w:t>
      </w:r>
      <w:r>
        <w:rPr>
          <w:rFonts w:hint="eastAsia" w:ascii="宋体" w:hAnsi="宋体" w:eastAsia="宋体"/>
          <w:color w:val="000000"/>
          <w:sz w:val="24"/>
          <w:u w:val="single"/>
          <w:lang w:eastAsia="zh-CN"/>
        </w:rPr>
        <w:t>本项目</w:t>
      </w:r>
      <w:r>
        <w:rPr>
          <w:rFonts w:hint="eastAsia" w:ascii="宋体" w:hAnsi="宋体" w:eastAsia="宋体"/>
          <w:color w:val="000000"/>
          <w:sz w:val="24"/>
          <w:u w:val="single"/>
          <w:lang w:val="en-US" w:eastAsia="zh-CN"/>
        </w:rPr>
        <w:t>可租赁商业</w:t>
      </w:r>
      <w:r>
        <w:rPr>
          <w:rFonts w:hint="eastAsia" w:ascii="宋体" w:hAnsi="宋体" w:eastAsia="宋体"/>
          <w:color w:val="000000"/>
          <w:sz w:val="24"/>
          <w:u w:val="single"/>
          <w:lang w:eastAsia="zh-CN"/>
        </w:rPr>
        <w:t>面积（包括应分摊的附属通道、公共设施部分的面积）共计为</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olor w:val="000000"/>
          <w:sz w:val="24"/>
          <w:u w:val="single"/>
          <w:lang w:val="en-US" w:eastAsia="zh-CN"/>
        </w:rPr>
        <w:t>㎡</w:t>
      </w:r>
      <w:r>
        <w:rPr>
          <w:rFonts w:hint="eastAsia" w:ascii="宋体" w:hAnsi="宋体" w:eastAsia="宋体"/>
          <w:color w:val="000000"/>
          <w:sz w:val="24"/>
          <w:u w:val="single"/>
          <w:lang w:eastAsia="zh-CN"/>
        </w:rPr>
        <w:t>。</w:t>
      </w:r>
    </w:p>
    <w:p w14:paraId="240D8874">
      <w:pPr>
        <w:widowControl/>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eastAsia="zh-CN"/>
        </w:rPr>
        <w:t>（三）服务期限：</w:t>
      </w:r>
      <w:r>
        <w:rPr>
          <w:rFonts w:hint="eastAsia" w:ascii="宋体" w:hAnsi="宋体" w:eastAsia="宋体"/>
          <w:color w:val="000000"/>
          <w:lang w:val="en-US" w:eastAsia="zh-CN"/>
        </w:rPr>
        <w:t>2</w:t>
      </w:r>
      <w:bookmarkStart w:id="0" w:name="_GoBack"/>
      <w:bookmarkEnd w:id="0"/>
      <w:r>
        <w:rPr>
          <w:rFonts w:hint="eastAsia" w:ascii="宋体" w:hAnsi="宋体" w:eastAsia="宋体"/>
          <w:color w:val="000000"/>
          <w:lang w:val="en-US" w:eastAsia="zh-CN"/>
        </w:rPr>
        <w:t>年，即</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olor w:val="000000"/>
          <w:lang w:eastAsia="zh-CN"/>
        </w:rPr>
        <w:t>年</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olor w:val="000000"/>
          <w:lang w:eastAsia="zh-CN"/>
        </w:rPr>
        <w:t>月</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olor w:val="000000"/>
          <w:lang w:eastAsia="zh-CN"/>
        </w:rPr>
        <w:t>日至</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olor w:val="000000"/>
          <w:lang w:eastAsia="zh-CN"/>
        </w:rPr>
        <w:t>年</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olor w:val="000000"/>
          <w:lang w:eastAsia="zh-CN"/>
        </w:rPr>
        <w:t>月</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olor w:val="000000"/>
          <w:lang w:eastAsia="zh-CN"/>
        </w:rPr>
        <w:t>日。</w:t>
      </w:r>
    </w:p>
    <w:p w14:paraId="32AA90A6">
      <w:pPr>
        <w:widowControl/>
        <w:spacing w:beforeLines="0" w:afterLines="0" w:line="360" w:lineRule="auto"/>
        <w:ind w:firstLine="482" w:firstLineChars="200"/>
        <w:rPr>
          <w:rFonts w:hint="eastAsia" w:ascii="宋体" w:hAnsi="宋体" w:eastAsia="宋体" w:cs="Times New Roman"/>
          <w:b/>
          <w:bCs/>
          <w:color w:val="000000"/>
          <w:lang w:val="en-US" w:eastAsia="zh-CN"/>
        </w:rPr>
      </w:pPr>
      <w:r>
        <w:rPr>
          <w:rFonts w:hint="eastAsia" w:ascii="宋体" w:hAnsi="宋体" w:eastAsia="宋体" w:cs="Times New Roman"/>
          <w:b/>
          <w:bCs/>
          <w:color w:val="000000"/>
          <w:lang w:val="en-US" w:eastAsia="zh-CN"/>
        </w:rPr>
        <w:t>第二</w:t>
      </w:r>
      <w:r>
        <w:rPr>
          <w:rFonts w:hint="eastAsia" w:ascii="宋体" w:hAnsi="宋体" w:eastAsia="宋体" w:cs="Times New Roman"/>
          <w:b/>
          <w:bCs/>
          <w:color w:val="000000"/>
          <w:lang w:eastAsia="zh-CN"/>
        </w:rPr>
        <w:t>条</w:t>
      </w:r>
      <w:r>
        <w:rPr>
          <w:rFonts w:hint="eastAsia" w:ascii="宋体" w:hAnsi="宋体" w:eastAsia="宋体" w:cs="Times New Roman"/>
          <w:b/>
          <w:bCs/>
          <w:color w:val="000000"/>
          <w:lang w:val="en-US" w:eastAsia="zh-CN"/>
        </w:rPr>
        <w:t xml:space="preserve"> 服务内容</w:t>
      </w:r>
    </w:p>
    <w:p w14:paraId="71584E7F">
      <w:pPr>
        <w:numPr>
          <w:ilvl w:val="0"/>
          <w:numId w:val="0"/>
        </w:numPr>
        <w:spacing w:beforeLines="0" w:afterLines="0" w:line="360" w:lineRule="auto"/>
        <w:ind w:left="0" w:leftChars="0" w:firstLine="480" w:firstLineChars="200"/>
        <w:rPr>
          <w:rFonts w:hint="eastAsia" w:ascii="宋体" w:hAnsi="宋体" w:eastAsia="宋体" w:cs="Times New Roman"/>
          <w:b w:val="0"/>
          <w:bCs w:val="0"/>
          <w:color w:val="000000"/>
          <w:lang w:eastAsia="zh-CN"/>
        </w:rPr>
      </w:pPr>
      <w:r>
        <w:rPr>
          <w:rFonts w:hint="eastAsia" w:ascii="宋体" w:hAnsi="宋体" w:eastAsia="宋体" w:cs="Times New Roman"/>
          <w:b w:val="0"/>
          <w:bCs w:val="0"/>
          <w:color w:val="000000"/>
          <w:lang w:eastAsia="zh-CN"/>
        </w:rPr>
        <w:t>1.在自愿、平等、协商一致的基础上，甲方委托乙方对项目提供招商服务，在合同期内乙方所推荐商户成功签约的均计入乙方招商量并结算招商代理服务费。</w:t>
      </w:r>
    </w:p>
    <w:p w14:paraId="058B2D63">
      <w:pPr>
        <w:numPr>
          <w:ilvl w:val="0"/>
          <w:numId w:val="0"/>
        </w:numPr>
        <w:spacing w:beforeLines="0" w:afterLines="0" w:line="360" w:lineRule="auto"/>
        <w:ind w:left="0" w:leftChars="0" w:firstLine="480" w:firstLineChars="200"/>
        <w:rPr>
          <w:rFonts w:hint="eastAsia" w:ascii="宋体" w:hAnsi="宋体" w:eastAsia="宋体" w:cs="Times New Roman"/>
          <w:b w:val="0"/>
          <w:bCs w:val="0"/>
          <w:color w:val="000000"/>
          <w:lang w:eastAsia="zh-CN"/>
        </w:rPr>
      </w:pPr>
      <w:r>
        <w:rPr>
          <w:rFonts w:hint="eastAsia" w:ascii="宋体" w:hAnsi="宋体" w:eastAsia="宋体" w:cs="Times New Roman"/>
          <w:b w:val="0"/>
          <w:bCs w:val="0"/>
          <w:color w:val="000000"/>
          <w:lang w:eastAsia="zh-CN"/>
        </w:rPr>
        <w:t>2.双方确认：乙方提供的是</w:t>
      </w:r>
      <w:r>
        <w:rPr>
          <w:rFonts w:hint="eastAsia" w:ascii="宋体" w:hAnsi="宋体" w:eastAsia="宋体" w:cs="Times New Roman"/>
          <w:b/>
          <w:bCs/>
          <w:color w:val="000000"/>
          <w:lang w:eastAsia="zh-CN"/>
        </w:rPr>
        <w:t>一般代理服务</w:t>
      </w:r>
      <w:r>
        <w:rPr>
          <w:rFonts w:hint="eastAsia" w:ascii="宋体" w:hAnsi="宋体" w:eastAsia="宋体" w:cs="Times New Roman"/>
          <w:b w:val="0"/>
          <w:bCs w:val="0"/>
          <w:color w:val="000000"/>
          <w:lang w:eastAsia="zh-CN"/>
        </w:rPr>
        <w:t>，甲方有权同时委托其他第三方提供招商代理服务或自行招商，乙方对此并无异议。</w:t>
      </w:r>
    </w:p>
    <w:p w14:paraId="0EC10B9D">
      <w:pPr>
        <w:numPr>
          <w:ilvl w:val="0"/>
          <w:numId w:val="0"/>
        </w:numPr>
        <w:spacing w:beforeLines="0" w:afterLines="0" w:line="360" w:lineRule="auto"/>
        <w:ind w:left="0" w:leftChars="0" w:firstLine="480" w:firstLineChars="200"/>
        <w:rPr>
          <w:rFonts w:hint="eastAsia" w:ascii="宋体" w:hAnsi="宋体" w:eastAsia="宋体" w:cs="Times New Roman"/>
          <w:b w:val="0"/>
          <w:bCs w:val="0"/>
          <w:color w:val="000000"/>
          <w:lang w:eastAsia="zh-CN"/>
        </w:rPr>
      </w:pPr>
      <w:r>
        <w:rPr>
          <w:rFonts w:hint="eastAsia" w:ascii="宋体" w:hAnsi="宋体" w:eastAsia="宋体" w:cs="Times New Roman"/>
          <w:b w:val="0"/>
          <w:bCs w:val="0"/>
          <w:color w:val="000000"/>
          <w:lang w:eastAsia="zh-CN"/>
        </w:rPr>
        <w:t>3.合同期限内，乙方仍有权为与甲方类似的物业提供中介、推广服务，但不得违反本合同约定的义务。</w:t>
      </w:r>
    </w:p>
    <w:p w14:paraId="47BA94F2">
      <w:pPr>
        <w:spacing w:beforeLines="0" w:afterLines="0" w:line="360" w:lineRule="auto"/>
        <w:ind w:left="0" w:leftChars="0" w:firstLine="482" w:firstLineChars="200"/>
        <w:rPr>
          <w:rFonts w:hint="default" w:ascii="宋体" w:hAnsi="宋体" w:eastAsia="宋体"/>
          <w:b/>
          <w:bCs/>
          <w:color w:val="000000"/>
          <w:lang w:val="en-US" w:eastAsia="zh-CN"/>
        </w:rPr>
      </w:pPr>
      <w:r>
        <w:rPr>
          <w:rFonts w:hint="eastAsia" w:ascii="宋体" w:hAnsi="宋体" w:eastAsia="宋体"/>
          <w:b/>
          <w:bCs/>
          <w:color w:val="000000"/>
          <w:lang w:eastAsia="zh-CN"/>
        </w:rPr>
        <w:t>第三条</w:t>
      </w:r>
      <w:r>
        <w:rPr>
          <w:rFonts w:hint="eastAsia" w:ascii="宋体" w:hAnsi="宋体" w:eastAsia="宋体"/>
          <w:b/>
          <w:bCs/>
          <w:color w:val="000000"/>
          <w:lang w:val="en-US" w:eastAsia="zh-CN"/>
        </w:rPr>
        <w:t xml:space="preserve"> 租赁成交标准</w:t>
      </w:r>
    </w:p>
    <w:p w14:paraId="211A5F09">
      <w:pPr>
        <w:numPr>
          <w:ilvl w:val="0"/>
          <w:numId w:val="0"/>
        </w:numPr>
        <w:spacing w:beforeLines="0" w:afterLines="0" w:line="360" w:lineRule="auto"/>
        <w:ind w:left="0" w:leftChars="0" w:firstLine="480" w:firstLineChars="200"/>
        <w:rPr>
          <w:rFonts w:hint="eastAsia" w:ascii="宋体" w:hAnsi="宋体" w:eastAsia="宋体" w:cs="Times New Roman"/>
          <w:b w:val="0"/>
          <w:bCs w:val="0"/>
          <w:color w:val="000000"/>
          <w:lang w:eastAsia="zh-CN"/>
        </w:rPr>
      </w:pPr>
      <w:r>
        <w:rPr>
          <w:rFonts w:hint="eastAsia" w:ascii="宋体" w:hAnsi="宋体" w:eastAsia="宋体" w:cs="Times New Roman"/>
          <w:b w:val="0"/>
          <w:bCs w:val="0"/>
          <w:color w:val="000000"/>
          <w:lang w:val="en-US" w:eastAsia="zh-CN"/>
        </w:rPr>
        <w:t>1.</w:t>
      </w:r>
      <w:r>
        <w:rPr>
          <w:rFonts w:hint="eastAsia" w:ascii="宋体" w:hAnsi="宋体" w:eastAsia="宋体" w:cs="Times New Roman"/>
          <w:b w:val="0"/>
          <w:bCs w:val="0"/>
          <w:color w:val="000000"/>
          <w:lang w:eastAsia="zh-CN"/>
        </w:rPr>
        <w:t>乙方推荐的客户经甲方确认，并在</w:t>
      </w:r>
      <w:r>
        <w:rPr>
          <w:rFonts w:hint="eastAsia" w:ascii="宋体" w:hAnsi="宋体" w:eastAsia="宋体" w:cs="Times New Roman"/>
          <w:b w:val="0"/>
          <w:bCs w:val="0"/>
          <w:color w:val="000000"/>
          <w:lang w:eastAsia="zh"/>
        </w:rPr>
        <w:t>签署</w:t>
      </w:r>
      <w:r>
        <w:rPr>
          <w:rFonts w:hint="eastAsia" w:ascii="宋体" w:hAnsi="宋体" w:eastAsia="宋体" w:cs="Times New Roman"/>
          <w:b w:val="0"/>
          <w:bCs w:val="0"/>
          <w:color w:val="000000"/>
          <w:lang w:eastAsia="zh-CN"/>
        </w:rPr>
        <w:t>客户</w:t>
      </w:r>
      <w:r>
        <w:rPr>
          <w:rFonts w:hint="eastAsia" w:ascii="宋体" w:hAnsi="宋体" w:eastAsia="宋体" w:cs="Times New Roman"/>
          <w:b w:val="0"/>
          <w:bCs w:val="0"/>
          <w:color w:val="000000"/>
          <w:lang w:eastAsia="zh"/>
        </w:rPr>
        <w:t>推介</w:t>
      </w:r>
      <w:r>
        <w:rPr>
          <w:rFonts w:hint="eastAsia" w:ascii="宋体" w:hAnsi="宋体" w:eastAsia="宋体" w:cs="Times New Roman"/>
          <w:b w:val="0"/>
          <w:bCs w:val="0"/>
          <w:color w:val="000000"/>
          <w:lang w:eastAsia="zh-CN"/>
        </w:rPr>
        <w:t>确认书之日起</w:t>
      </w:r>
      <w:r>
        <w:rPr>
          <w:rFonts w:hint="eastAsia" w:ascii="宋体" w:hAnsi="宋体" w:eastAsia="宋体" w:cs="Times New Roman"/>
          <w:b w:val="0"/>
          <w:bCs w:val="0"/>
          <w:color w:val="000000"/>
          <w:u w:val="single"/>
          <w:lang w:val="en-US" w:eastAsia="zh-CN"/>
        </w:rPr>
        <w:t xml:space="preserve"> 90 </w:t>
      </w:r>
      <w:r>
        <w:rPr>
          <w:rFonts w:hint="eastAsia" w:ascii="宋体" w:hAnsi="宋体" w:eastAsia="宋体" w:cs="Times New Roman"/>
          <w:b w:val="0"/>
          <w:bCs w:val="0"/>
          <w:color w:val="000000"/>
          <w:lang w:eastAsia="zh-CN"/>
        </w:rPr>
        <w:t>日内，成功与甲方签订该委托物业的正式租赁合同，且该客户已缴纳租赁合同约定之首月租金及租赁保证金的，即可认定为租赁成交，甲方向乙方支付约定的招商代理服务费。</w:t>
      </w:r>
    </w:p>
    <w:p w14:paraId="09BF867D">
      <w:pPr>
        <w:widowControl/>
        <w:numPr>
          <w:ilvl w:val="0"/>
          <w:numId w:val="0"/>
        </w:numPr>
        <w:spacing w:beforeLines="0" w:afterLines="0" w:line="360" w:lineRule="auto"/>
        <w:ind w:firstLine="480" w:firstLineChars="200"/>
        <w:rPr>
          <w:rFonts w:hint="eastAsia" w:ascii="宋体" w:hAnsi="宋体" w:eastAsia="宋体" w:cs="Times New Roman"/>
          <w:b w:val="0"/>
          <w:bCs w:val="0"/>
          <w:color w:val="000000"/>
          <w:lang w:eastAsia="zh-CN"/>
        </w:rPr>
      </w:pPr>
      <w:r>
        <w:rPr>
          <w:rFonts w:hint="eastAsia" w:ascii="宋体" w:hAnsi="宋体" w:eastAsia="宋体" w:cs="Times New Roman"/>
          <w:b w:val="0"/>
          <w:bCs w:val="0"/>
          <w:color w:val="000000"/>
          <w:lang w:eastAsia="zh-CN"/>
        </w:rPr>
        <w:t>2.乙方推荐的客户虽经客户登记，但在</w:t>
      </w:r>
      <w:r>
        <w:rPr>
          <w:rFonts w:hint="eastAsia" w:ascii="宋体" w:hAnsi="宋体" w:eastAsia="宋体" w:cs="Times New Roman"/>
          <w:b w:val="0"/>
          <w:bCs w:val="0"/>
          <w:color w:val="000000"/>
          <w:lang w:eastAsia="zh"/>
        </w:rPr>
        <w:t>签署</w:t>
      </w:r>
      <w:r>
        <w:rPr>
          <w:rFonts w:hint="eastAsia" w:ascii="宋体" w:hAnsi="宋体" w:eastAsia="宋体" w:cs="Times New Roman"/>
          <w:b w:val="0"/>
          <w:bCs w:val="0"/>
          <w:color w:val="000000"/>
          <w:lang w:eastAsia="zh-CN"/>
        </w:rPr>
        <w:t>客户</w:t>
      </w:r>
      <w:r>
        <w:rPr>
          <w:rFonts w:hint="eastAsia" w:ascii="宋体" w:hAnsi="宋体" w:eastAsia="宋体" w:cs="Times New Roman"/>
          <w:b w:val="0"/>
          <w:bCs w:val="0"/>
          <w:color w:val="000000"/>
          <w:lang w:eastAsia="zh"/>
        </w:rPr>
        <w:t>推介</w:t>
      </w:r>
      <w:r>
        <w:rPr>
          <w:rFonts w:hint="eastAsia" w:ascii="宋体" w:hAnsi="宋体" w:eastAsia="宋体" w:cs="Times New Roman"/>
          <w:b w:val="0"/>
          <w:bCs w:val="0"/>
          <w:color w:val="000000"/>
          <w:lang w:eastAsia="zh-CN"/>
        </w:rPr>
        <w:t>确认书之日起</w:t>
      </w:r>
      <w:r>
        <w:rPr>
          <w:rFonts w:hint="eastAsia" w:ascii="宋体" w:hAnsi="宋体" w:eastAsia="宋体" w:cs="Times New Roman"/>
          <w:b w:val="0"/>
          <w:bCs w:val="0"/>
          <w:color w:val="000000"/>
          <w:u w:val="single"/>
          <w:lang w:val="en-US" w:eastAsia="zh-CN"/>
        </w:rPr>
        <w:t xml:space="preserve"> 90 </w:t>
      </w:r>
      <w:r>
        <w:rPr>
          <w:rFonts w:hint="eastAsia" w:ascii="宋体" w:hAnsi="宋体" w:eastAsia="宋体" w:cs="Times New Roman"/>
          <w:b w:val="0"/>
          <w:bCs w:val="0"/>
          <w:color w:val="000000"/>
          <w:lang w:eastAsia="zh-CN"/>
        </w:rPr>
        <w:t>日内，乙方未促成甲方与客户签订正式租赁合同的（不论之后是否最终签订合同），不能认定为租赁成交，甲方无需向乙方支付招商代理服务费。</w:t>
      </w:r>
    </w:p>
    <w:p w14:paraId="56FCFFDC">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b w:val="0"/>
          <w:bCs w:val="0"/>
          <w:color w:val="000000"/>
          <w:lang w:eastAsia="zh-CN"/>
        </w:rPr>
      </w:pPr>
      <w:r>
        <w:rPr>
          <w:rFonts w:hint="eastAsia" w:ascii="宋体" w:hAnsi="宋体" w:eastAsia="宋体" w:cs="Times New Roman"/>
          <w:b w:val="0"/>
          <w:bCs w:val="0"/>
          <w:color w:val="000000"/>
          <w:lang w:val="en-US" w:eastAsia="zh-CN"/>
        </w:rPr>
        <w:t>3.</w:t>
      </w:r>
      <w:r>
        <w:rPr>
          <w:rFonts w:hint="eastAsia" w:ascii="宋体" w:hAnsi="宋体" w:eastAsia="宋体" w:cs="Times New Roman"/>
          <w:b w:val="0"/>
          <w:bCs w:val="0"/>
          <w:color w:val="000000"/>
          <w:lang w:eastAsia="zh-CN"/>
        </w:rPr>
        <w:t>本合同期满终止但客户</w:t>
      </w:r>
      <w:r>
        <w:rPr>
          <w:rFonts w:hint="eastAsia" w:ascii="宋体" w:hAnsi="宋体" w:eastAsia="宋体" w:cs="Times New Roman"/>
          <w:b w:val="0"/>
          <w:bCs w:val="0"/>
          <w:color w:val="000000"/>
          <w:lang w:eastAsia="zh"/>
        </w:rPr>
        <w:t>推介</w:t>
      </w:r>
      <w:r>
        <w:rPr>
          <w:rFonts w:hint="eastAsia" w:ascii="宋体" w:hAnsi="宋体" w:eastAsia="宋体" w:cs="Times New Roman"/>
          <w:b w:val="0"/>
          <w:bCs w:val="0"/>
          <w:color w:val="000000"/>
          <w:lang w:eastAsia="zh-CN"/>
        </w:rPr>
        <w:t>确认书仍在有效期内</w:t>
      </w:r>
      <w:r>
        <w:rPr>
          <w:rFonts w:hint="eastAsia" w:ascii="宋体" w:hAnsi="宋体" w:eastAsia="宋体" w:cs="Times New Roman"/>
          <w:b w:val="0"/>
          <w:bCs w:val="0"/>
          <w:color w:val="000000"/>
          <w:lang w:eastAsia="zh"/>
        </w:rPr>
        <w:t>（签署后90日内）</w:t>
      </w:r>
      <w:r>
        <w:rPr>
          <w:rFonts w:hint="eastAsia" w:ascii="宋体" w:hAnsi="宋体" w:eastAsia="宋体" w:cs="Times New Roman"/>
          <w:b w:val="0"/>
          <w:bCs w:val="0"/>
          <w:color w:val="000000"/>
          <w:lang w:eastAsia="zh-CN"/>
        </w:rPr>
        <w:t>，且乙方推荐的客户与甲方签订正式租赁合同、缴纳租赁合同约定之首月租金及租赁保证金的，视为租赁成交，甲方向乙方支付约定的招商代理服务费。</w:t>
      </w:r>
    </w:p>
    <w:p w14:paraId="36C7DE7B">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olor w:val="000000"/>
          <w:szCs w:val="24"/>
          <w:lang w:val="en-US" w:eastAsia="zh"/>
        </w:rPr>
      </w:pPr>
      <w:r>
        <w:rPr>
          <w:rFonts w:hint="eastAsia" w:ascii="宋体" w:hAnsi="宋体" w:cs="Times New Roman"/>
          <w:b w:val="0"/>
          <w:bCs w:val="0"/>
          <w:color w:val="000000"/>
          <w:szCs w:val="24"/>
          <w:lang w:eastAsia="zh-CN"/>
        </w:rPr>
        <w:t>4.</w:t>
      </w:r>
      <w:r>
        <w:rPr>
          <w:rFonts w:hint="eastAsia" w:ascii="宋体" w:hAnsi="宋体" w:cs="Times New Roman"/>
          <w:b w:val="0"/>
          <w:bCs w:val="0"/>
          <w:color w:val="000000"/>
          <w:szCs w:val="24"/>
          <w:lang w:eastAsia="zh"/>
        </w:rPr>
        <w:t>若存在多家代理商推荐同一客户的，以签署</w:t>
      </w:r>
      <w:r>
        <w:rPr>
          <w:rFonts w:hint="eastAsia" w:ascii="宋体" w:hAnsi="宋体" w:eastAsia="宋体" w:cs="Times New Roman"/>
          <w:b w:val="0"/>
          <w:bCs w:val="0"/>
          <w:color w:val="000000"/>
          <w:lang w:eastAsia="zh-CN"/>
        </w:rPr>
        <w:t>客户</w:t>
      </w:r>
      <w:r>
        <w:rPr>
          <w:rFonts w:hint="eastAsia" w:ascii="宋体" w:hAnsi="宋体" w:eastAsia="宋体" w:cs="Times New Roman"/>
          <w:b w:val="0"/>
          <w:bCs w:val="0"/>
          <w:color w:val="000000"/>
          <w:lang w:eastAsia="zh"/>
        </w:rPr>
        <w:t>推介</w:t>
      </w:r>
      <w:r>
        <w:rPr>
          <w:rFonts w:hint="eastAsia" w:ascii="宋体" w:hAnsi="宋体" w:eastAsia="宋体" w:cs="Times New Roman"/>
          <w:b w:val="0"/>
          <w:bCs w:val="0"/>
          <w:color w:val="000000"/>
          <w:lang w:eastAsia="zh-CN"/>
        </w:rPr>
        <w:t>确认书</w:t>
      </w:r>
      <w:r>
        <w:rPr>
          <w:rFonts w:hint="eastAsia" w:ascii="宋体" w:hAnsi="宋体" w:cs="Times New Roman"/>
          <w:b w:val="0"/>
          <w:bCs w:val="0"/>
          <w:color w:val="000000"/>
          <w:lang w:eastAsia="zh"/>
        </w:rPr>
        <w:t>在先并且促成租赁成交的代理商为费用结算对象。</w:t>
      </w:r>
    </w:p>
    <w:p w14:paraId="23383219">
      <w:pPr>
        <w:widowControl/>
        <w:spacing w:line="360" w:lineRule="auto"/>
        <w:ind w:firstLine="482" w:firstLineChars="200"/>
        <w:rPr>
          <w:rFonts w:hint="eastAsia" w:ascii="宋体" w:hAnsi="宋体" w:eastAsia="宋体"/>
          <w:b/>
          <w:bCs/>
          <w:color w:val="000000"/>
          <w:highlight w:val="none"/>
          <w:lang w:eastAsia="zh-CN"/>
        </w:rPr>
      </w:pPr>
      <w:r>
        <w:rPr>
          <w:rFonts w:hint="eastAsia" w:ascii="宋体" w:hAnsi="宋体" w:eastAsia="宋体"/>
          <w:b/>
          <w:bCs/>
          <w:color w:val="000000"/>
          <w:highlight w:val="none"/>
          <w:lang w:eastAsia="zh-CN"/>
        </w:rPr>
        <w:t>第四条</w:t>
      </w:r>
      <w:r>
        <w:rPr>
          <w:rFonts w:hint="eastAsia" w:ascii="宋体" w:hAnsi="宋体" w:eastAsia="宋体"/>
          <w:b/>
          <w:bCs/>
          <w:color w:val="000000"/>
          <w:highlight w:val="none"/>
          <w:lang w:val="en-US" w:eastAsia="zh-CN"/>
        </w:rPr>
        <w:t xml:space="preserve"> </w:t>
      </w:r>
      <w:r>
        <w:rPr>
          <w:rFonts w:hint="eastAsia" w:ascii="宋体" w:hAnsi="宋体" w:eastAsia="宋体"/>
          <w:b/>
          <w:bCs/>
          <w:color w:val="000000"/>
          <w:highlight w:val="none"/>
          <w:lang w:eastAsia="zh-CN"/>
        </w:rPr>
        <w:t>招商代理服务费标准</w:t>
      </w:r>
    </w:p>
    <w:p w14:paraId="2427EEF4">
      <w:pPr>
        <w:widowControl/>
        <w:spacing w:line="360" w:lineRule="auto"/>
        <w:ind w:firstLine="480" w:firstLineChars="200"/>
        <w:rPr>
          <w:rFonts w:hint="eastAsia" w:ascii="宋体" w:hAnsi="宋体" w:eastAsia="宋体" w:cs="Times New Roman"/>
          <w:color w:val="000000"/>
          <w:highlight w:val="none"/>
          <w:u w:val="none"/>
          <w:lang w:val="en-US" w:eastAsia="zh-CN"/>
        </w:rPr>
      </w:pPr>
      <w:r>
        <w:rPr>
          <w:rFonts w:hint="eastAsia" w:ascii="宋体" w:hAnsi="宋体" w:eastAsia="宋体" w:cs="Times New Roman"/>
          <w:color w:val="000000"/>
          <w:highlight w:val="none"/>
          <w:u w:val="none"/>
          <w:lang w:val="en-US" w:eastAsia="zh-CN"/>
        </w:rPr>
        <w:t>1.乙方成功促成甲方认可的商户签约的，甲方支付招商代理服务费用。经甲乙双方协商，若成交价格高于租赁底价，且成交商户租赁期限不少于1年的，以签约商户首年度</w:t>
      </w:r>
      <w:r>
        <w:rPr>
          <w:rFonts w:hint="eastAsia" w:ascii="宋体" w:hAnsi="宋体" w:eastAsia="宋体" w:cs="Times New Roman"/>
          <w:color w:val="000000"/>
          <w:highlight w:val="none"/>
          <w:u w:val="single"/>
          <w:lang w:val="en-US" w:eastAsia="zh-CN"/>
        </w:rPr>
        <w:t xml:space="preserve"> 1.5 </w:t>
      </w:r>
      <w:r>
        <w:rPr>
          <w:rFonts w:hint="eastAsia" w:ascii="宋体" w:hAnsi="宋体" w:eastAsia="宋体" w:cs="Times New Roman"/>
          <w:color w:val="000000"/>
          <w:highlight w:val="none"/>
          <w:u w:val="none"/>
          <w:lang w:val="en-US" w:eastAsia="zh-CN"/>
        </w:rPr>
        <w:t>个月的标准租金支付代理服务费。</w:t>
      </w:r>
    </w:p>
    <w:p w14:paraId="25CC4D1E">
      <w:pPr>
        <w:widowControl/>
        <w:spacing w:line="360" w:lineRule="auto"/>
        <w:ind w:firstLine="480" w:firstLineChars="200"/>
        <w:rPr>
          <w:rFonts w:hint="eastAsia" w:ascii="宋体" w:hAnsi="宋体" w:eastAsia="宋体" w:cs="Times New Roman"/>
          <w:color w:val="000000"/>
          <w:u w:val="none"/>
          <w:lang w:val="en-US" w:eastAsia="zh-CN"/>
        </w:rPr>
      </w:pPr>
      <w:r>
        <w:rPr>
          <w:rFonts w:hint="eastAsia" w:ascii="宋体" w:hAnsi="宋体" w:eastAsia="宋体" w:cs="Times New Roman"/>
          <w:color w:val="000000"/>
          <w:u w:val="none"/>
          <w:lang w:val="en-US" w:eastAsia="zh-CN"/>
        </w:rPr>
        <w:t>2.对于所有类别商家，如果没有固定租金而采用营业额抽成或加盟合作或保底扣点方式，则甲方以该楼层平均月租金为标准计算并支付乙方招商代理服务费。</w:t>
      </w:r>
    </w:p>
    <w:p w14:paraId="7A9BA579">
      <w:pPr>
        <w:widowControl/>
        <w:spacing w:line="360" w:lineRule="auto"/>
        <w:ind w:firstLine="480" w:firstLineChars="200"/>
        <w:rPr>
          <w:rFonts w:hint="eastAsia" w:ascii="宋体" w:hAnsi="宋体" w:eastAsia="宋体" w:cs="Times New Roman"/>
          <w:color w:val="000000"/>
          <w:u w:val="none"/>
          <w:lang w:val="en-US" w:eastAsia="zh-CN"/>
        </w:rPr>
      </w:pPr>
      <w:r>
        <w:rPr>
          <w:rFonts w:hint="eastAsia" w:ascii="宋体" w:hAnsi="宋体" w:eastAsia="宋体" w:cs="Times New Roman"/>
          <w:color w:val="000000"/>
          <w:u w:val="none"/>
          <w:lang w:val="en-US" w:eastAsia="zh-CN"/>
        </w:rPr>
        <w:t>3.甲方针对本项目有自行招商的权利，若甲方自行成功促成商户签约，甲方不需向乙方支付对应签约商户的招商服务费。</w:t>
      </w:r>
    </w:p>
    <w:p w14:paraId="4A6D2134">
      <w:pPr>
        <w:widowControl/>
        <w:spacing w:line="360" w:lineRule="auto"/>
        <w:ind w:firstLine="480" w:firstLineChars="200"/>
        <w:rPr>
          <w:rFonts w:hint="eastAsia" w:ascii="宋体" w:hAnsi="宋体" w:eastAsia="宋体" w:cs="Times New Roman"/>
          <w:color w:val="000000"/>
          <w:highlight w:val="none"/>
          <w:u w:val="none"/>
          <w:lang w:val="en-US" w:eastAsia="zh-CN"/>
        </w:rPr>
      </w:pPr>
      <w:r>
        <w:rPr>
          <w:rFonts w:hint="eastAsia" w:ascii="宋体" w:hAnsi="宋体" w:eastAsia="宋体" w:cs="Times New Roman"/>
          <w:color w:val="000000"/>
          <w:highlight w:val="none"/>
          <w:u w:val="none"/>
          <w:lang w:val="en-US" w:eastAsia="zh-CN"/>
        </w:rPr>
        <w:t>4.如乙方推荐客户在签订合同后的免租期内退租或免租期后经营不满2个月进行毁约的，甲方直接扣除对应客户招商代理服务费的</w:t>
      </w:r>
      <w:r>
        <w:rPr>
          <w:rFonts w:hint="eastAsia" w:ascii="宋体" w:hAnsi="宋体" w:eastAsia="宋体" w:cs="Times New Roman"/>
          <w:color w:val="000000"/>
          <w:highlight w:val="none"/>
          <w:u w:val="single"/>
          <w:lang w:val="en-US" w:eastAsia="zh-CN"/>
        </w:rPr>
        <w:t xml:space="preserve">  20%  </w:t>
      </w:r>
      <w:r>
        <w:rPr>
          <w:rFonts w:hint="eastAsia" w:ascii="宋体" w:hAnsi="宋体" w:eastAsia="宋体" w:cs="Times New Roman"/>
          <w:color w:val="000000"/>
          <w:highlight w:val="none"/>
          <w:u w:val="none"/>
          <w:lang w:val="en-US" w:eastAsia="zh-CN"/>
        </w:rPr>
        <w:t>作为违约金（甲方有权在服务费结算周期内直接予以扣减）。</w:t>
      </w:r>
    </w:p>
    <w:p w14:paraId="72124B77">
      <w:pPr>
        <w:widowControl/>
        <w:spacing w:line="360" w:lineRule="auto"/>
        <w:ind w:firstLine="482" w:firstLineChars="200"/>
        <w:rPr>
          <w:rFonts w:hint="eastAsia" w:ascii="宋体" w:hAnsi="宋体" w:eastAsia="宋体"/>
          <w:b/>
          <w:bCs/>
          <w:color w:val="000000"/>
          <w:highlight w:val="none"/>
          <w:lang w:val="en-US" w:eastAsia="zh-CN"/>
        </w:rPr>
      </w:pPr>
      <w:r>
        <w:rPr>
          <w:rFonts w:hint="eastAsia" w:ascii="宋体" w:hAnsi="宋体" w:eastAsia="宋体"/>
          <w:b/>
          <w:bCs/>
          <w:color w:val="000000"/>
          <w:highlight w:val="none"/>
          <w:lang w:eastAsia="zh-CN"/>
        </w:rPr>
        <w:t>第五条</w:t>
      </w:r>
      <w:r>
        <w:rPr>
          <w:rFonts w:hint="eastAsia" w:ascii="宋体" w:hAnsi="宋体" w:eastAsia="宋体"/>
          <w:b/>
          <w:bCs/>
          <w:color w:val="000000"/>
          <w:highlight w:val="none"/>
          <w:lang w:val="en-US" w:eastAsia="zh-CN"/>
        </w:rPr>
        <w:t xml:space="preserve"> </w:t>
      </w:r>
      <w:r>
        <w:rPr>
          <w:rFonts w:hint="eastAsia" w:ascii="宋体" w:hAnsi="宋体" w:eastAsia="宋体"/>
          <w:b/>
          <w:bCs/>
          <w:color w:val="000000"/>
          <w:highlight w:val="none"/>
          <w:lang w:eastAsia="zh-CN"/>
        </w:rPr>
        <w:t>合同价款</w:t>
      </w:r>
      <w:r>
        <w:rPr>
          <w:rFonts w:hint="eastAsia" w:ascii="宋体" w:hAnsi="宋体" w:eastAsia="宋体"/>
          <w:b/>
          <w:bCs/>
          <w:color w:val="000000"/>
          <w:highlight w:val="none"/>
          <w:lang w:val="en-US" w:eastAsia="zh-CN"/>
        </w:rPr>
        <w:t>和</w:t>
      </w:r>
      <w:r>
        <w:rPr>
          <w:rFonts w:hint="eastAsia" w:ascii="宋体" w:hAnsi="宋体" w:eastAsia="宋体"/>
          <w:b/>
          <w:bCs/>
          <w:color w:val="000000"/>
          <w:highlight w:val="none"/>
          <w:lang w:eastAsia="zh-CN"/>
        </w:rPr>
        <w:t>支付方式</w:t>
      </w:r>
    </w:p>
    <w:p w14:paraId="2C42B8FD">
      <w:pPr>
        <w:spacing w:line="360" w:lineRule="auto"/>
        <w:ind w:firstLine="48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1.合同</w:t>
      </w:r>
      <w:r>
        <w:rPr>
          <w:rFonts w:hint="eastAsia" w:ascii="宋体" w:hAnsi="宋体" w:eastAsia="宋体" w:cs="Times New Roman"/>
          <w:color w:val="000000"/>
          <w:highlight w:val="none"/>
          <w:lang w:eastAsia="zh"/>
        </w:rPr>
        <w:t>上限</w:t>
      </w:r>
      <w:r>
        <w:rPr>
          <w:rFonts w:hint="eastAsia" w:ascii="宋体" w:hAnsi="宋体" w:eastAsia="宋体" w:cs="Times New Roman"/>
          <w:color w:val="000000"/>
          <w:highlight w:val="none"/>
          <w:lang w:eastAsia="zh-CN"/>
        </w:rPr>
        <w:t>总价：人民币</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Times New Roman"/>
          <w:color w:val="000000"/>
          <w:highlight w:val="none"/>
          <w:lang w:eastAsia="zh-CN"/>
        </w:rPr>
        <w:t>元（大写：</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Times New Roman"/>
          <w:color w:val="000000"/>
          <w:highlight w:val="none"/>
          <w:lang w:eastAsia="zh-CN"/>
        </w:rPr>
        <w:t>）,最终金额按照合同约定单价及实际服务成果结算</w:t>
      </w:r>
      <w:r>
        <w:rPr>
          <w:rFonts w:hint="eastAsia" w:ascii="宋体" w:hAnsi="宋体" w:eastAsia="宋体" w:cs="Times New Roman"/>
          <w:color w:val="000000"/>
          <w:highlight w:val="none"/>
          <w:lang w:eastAsia="zh"/>
        </w:rPr>
        <w:t>，但不得超过合同上限价</w:t>
      </w:r>
      <w:r>
        <w:rPr>
          <w:rFonts w:hint="eastAsia" w:ascii="宋体" w:hAnsi="宋体" w:eastAsia="宋体" w:cs="Times New Roman"/>
          <w:color w:val="000000"/>
          <w:highlight w:val="none"/>
          <w:lang w:eastAsia="zh-CN"/>
        </w:rPr>
        <w:t>。</w:t>
      </w:r>
    </w:p>
    <w:p w14:paraId="4647E873">
      <w:pPr>
        <w:spacing w:line="360" w:lineRule="auto"/>
        <w:ind w:firstLine="48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2.支付前提：符合本合同第三条约定的租赁成交标准。乙方介绍的商户考察项目后，现场</w:t>
      </w:r>
      <w:r>
        <w:rPr>
          <w:rFonts w:hint="eastAsia" w:ascii="宋体" w:hAnsi="宋体" w:eastAsia="宋体" w:cs="Times New Roman"/>
          <w:color w:val="000000"/>
          <w:highlight w:val="none"/>
          <w:lang w:eastAsia="zh"/>
        </w:rPr>
        <w:t>进行客户登记（附件1）、</w:t>
      </w:r>
      <w:r>
        <w:rPr>
          <w:rFonts w:hint="eastAsia" w:ascii="宋体" w:hAnsi="宋体" w:eastAsia="宋体" w:cs="Times New Roman"/>
          <w:color w:val="000000"/>
          <w:highlight w:val="none"/>
          <w:lang w:eastAsia="zh-CN"/>
        </w:rPr>
        <w:t>签署</w:t>
      </w:r>
      <w:r>
        <w:rPr>
          <w:rFonts w:hint="eastAsia" w:ascii="宋体" w:hAnsi="宋体" w:eastAsia="宋体" w:cs="Times New Roman"/>
          <w:color w:val="000000"/>
          <w:highlight w:val="none"/>
          <w:lang w:eastAsia="zh"/>
        </w:rPr>
        <w:t>客户推介</w:t>
      </w:r>
      <w:r>
        <w:rPr>
          <w:rFonts w:hint="eastAsia" w:ascii="宋体" w:hAnsi="宋体" w:eastAsia="宋体" w:cs="Times New Roman"/>
          <w:color w:val="000000"/>
          <w:highlight w:val="none"/>
          <w:lang w:eastAsia="zh-CN"/>
        </w:rPr>
        <w:t>确认书</w:t>
      </w:r>
      <w:r>
        <w:rPr>
          <w:rFonts w:hint="eastAsia" w:ascii="宋体" w:hAnsi="宋体" w:eastAsia="宋体" w:cs="Times New Roman"/>
          <w:color w:val="000000"/>
          <w:highlight w:val="none"/>
          <w:lang w:eastAsia="zh"/>
        </w:rPr>
        <w:t>（附件2）</w:t>
      </w:r>
      <w:r>
        <w:rPr>
          <w:rFonts w:hint="eastAsia" w:ascii="宋体" w:hAnsi="宋体" w:eastAsia="宋体" w:cs="Times New Roman"/>
          <w:color w:val="000000"/>
          <w:highlight w:val="none"/>
          <w:lang w:eastAsia="zh-CN"/>
        </w:rPr>
        <w:t>，商家</w:t>
      </w:r>
      <w:r>
        <w:rPr>
          <w:rFonts w:hint="eastAsia" w:ascii="宋体" w:hAnsi="宋体" w:eastAsia="宋体" w:cs="Times New Roman"/>
          <w:color w:val="000000"/>
          <w:highlight w:val="none"/>
          <w:lang w:val="en-US" w:eastAsia="zh-CN"/>
        </w:rPr>
        <w:t>签署正式租赁合同交付两押一租后，甲方支付乙方</w:t>
      </w:r>
      <w:r>
        <w:rPr>
          <w:rFonts w:hint="eastAsia" w:ascii="宋体" w:hAnsi="宋体" w:eastAsia="宋体" w:cs="Times New Roman"/>
          <w:color w:val="000000"/>
          <w:highlight w:val="none"/>
          <w:u w:val="single"/>
          <w:lang w:val="en-US" w:eastAsia="zh-CN"/>
        </w:rPr>
        <w:t xml:space="preserve"> 80% </w:t>
      </w:r>
      <w:r>
        <w:rPr>
          <w:rFonts w:hint="eastAsia" w:ascii="宋体" w:hAnsi="宋体" w:eastAsia="宋体" w:cs="Times New Roman"/>
          <w:color w:val="000000"/>
          <w:highlight w:val="none"/>
          <w:u w:val="none"/>
          <w:lang w:val="en-US" w:eastAsia="zh-CN"/>
        </w:rPr>
        <w:t>已成交商家</w:t>
      </w:r>
      <w:r>
        <w:rPr>
          <w:rFonts w:hint="eastAsia" w:ascii="宋体" w:hAnsi="宋体" w:eastAsia="宋体" w:cs="Times New Roman"/>
          <w:color w:val="000000"/>
          <w:highlight w:val="none"/>
          <w:lang w:val="en-US" w:eastAsia="zh-CN"/>
        </w:rPr>
        <w:t>相应招商服务费金额；待商家正式开业</w:t>
      </w:r>
      <w:r>
        <w:rPr>
          <w:rFonts w:hint="eastAsia" w:ascii="宋体" w:hAnsi="宋体" w:eastAsia="宋体" w:cs="Times New Roman"/>
          <w:color w:val="000000"/>
          <w:highlight w:val="none"/>
          <w:lang w:val="en-US" w:eastAsia="zh"/>
        </w:rPr>
        <w:t>且</w:t>
      </w:r>
      <w:r>
        <w:rPr>
          <w:rFonts w:hint="eastAsia" w:ascii="宋体" w:hAnsi="宋体" w:eastAsia="宋体" w:cs="Times New Roman"/>
          <w:color w:val="000000"/>
          <w:highlight w:val="none"/>
          <w:lang w:val="en-US" w:eastAsia="zh-CN"/>
        </w:rPr>
        <w:t>免租期后</w:t>
      </w:r>
      <w:r>
        <w:rPr>
          <w:rFonts w:hint="eastAsia" w:ascii="宋体" w:hAnsi="宋体" w:eastAsia="宋体" w:cs="Times New Roman"/>
          <w:color w:val="000000"/>
          <w:highlight w:val="none"/>
          <w:lang w:val="en-US" w:eastAsia="zh"/>
        </w:rPr>
        <w:t>经营满2个月</w:t>
      </w:r>
      <w:r>
        <w:rPr>
          <w:rFonts w:hint="eastAsia" w:ascii="宋体" w:hAnsi="宋体" w:eastAsia="宋体" w:cs="Times New Roman"/>
          <w:color w:val="000000"/>
          <w:highlight w:val="none"/>
          <w:lang w:val="en-US" w:eastAsia="zh-CN"/>
        </w:rPr>
        <w:t>，甲方支付乙方</w:t>
      </w:r>
      <w:r>
        <w:rPr>
          <w:rFonts w:hint="eastAsia" w:ascii="宋体" w:hAnsi="宋体" w:eastAsia="宋体" w:cs="Times New Roman"/>
          <w:color w:val="000000"/>
          <w:highlight w:val="none"/>
          <w:u w:val="single"/>
          <w:lang w:val="en-US" w:eastAsia="zh-CN"/>
        </w:rPr>
        <w:t xml:space="preserve"> 20% </w:t>
      </w:r>
      <w:r>
        <w:rPr>
          <w:rFonts w:hint="eastAsia" w:ascii="宋体" w:hAnsi="宋体" w:eastAsia="宋体" w:cs="Times New Roman"/>
          <w:color w:val="000000"/>
          <w:highlight w:val="none"/>
          <w:u w:val="none"/>
          <w:lang w:val="en-US" w:eastAsia="zh-CN"/>
        </w:rPr>
        <w:t>已成交商家</w:t>
      </w:r>
      <w:r>
        <w:rPr>
          <w:rFonts w:hint="eastAsia" w:ascii="宋体" w:hAnsi="宋体" w:eastAsia="宋体" w:cs="Times New Roman"/>
          <w:color w:val="000000"/>
          <w:highlight w:val="none"/>
          <w:lang w:val="en-US" w:eastAsia="zh-CN"/>
        </w:rPr>
        <w:t>相应招商服务费金额</w:t>
      </w:r>
      <w:r>
        <w:rPr>
          <w:rFonts w:hint="eastAsia" w:ascii="宋体" w:hAnsi="宋体" w:eastAsia="宋体" w:cs="Times New Roman"/>
          <w:color w:val="000000"/>
          <w:highlight w:val="none"/>
          <w:lang w:eastAsia="zh-CN"/>
        </w:rPr>
        <w:t>。</w:t>
      </w:r>
    </w:p>
    <w:p w14:paraId="691368B6">
      <w:pPr>
        <w:spacing w:line="360" w:lineRule="auto"/>
        <w:ind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highlight w:val="none"/>
          <w:lang w:eastAsia="zh-CN"/>
        </w:rPr>
        <w:t>3.结算时间：甲乙双方约定在每月</w:t>
      </w:r>
      <w:r>
        <w:rPr>
          <w:rFonts w:hint="eastAsia" w:ascii="宋体" w:hAnsi="宋体" w:eastAsia="宋体" w:cs="Times New Roman"/>
          <w:color w:val="000000"/>
          <w:highlight w:val="none"/>
          <w:u w:val="single"/>
          <w:lang w:eastAsia="zh-CN"/>
        </w:rPr>
        <w:t xml:space="preserve"> </w:t>
      </w:r>
      <w:r>
        <w:rPr>
          <w:rFonts w:hint="eastAsia" w:ascii="宋体" w:hAnsi="宋体" w:eastAsia="宋体" w:cs="Times New Roman"/>
          <w:color w:val="000000"/>
          <w:highlight w:val="none"/>
          <w:u w:val="single"/>
          <w:lang w:val="en-US" w:eastAsia="zh-CN"/>
        </w:rPr>
        <w:t>20</w:t>
      </w:r>
      <w:r>
        <w:rPr>
          <w:rFonts w:hint="eastAsia" w:ascii="宋体" w:hAnsi="宋体" w:eastAsia="宋体" w:cs="Times New Roman"/>
          <w:color w:val="000000"/>
          <w:highlight w:val="none"/>
          <w:u w:val="single"/>
          <w:lang w:eastAsia="zh-CN"/>
        </w:rPr>
        <w:t xml:space="preserve"> </w:t>
      </w:r>
      <w:r>
        <w:rPr>
          <w:rFonts w:hint="eastAsia" w:ascii="宋体" w:hAnsi="宋体" w:eastAsia="宋体" w:cs="Times New Roman"/>
          <w:color w:val="000000"/>
          <w:highlight w:val="none"/>
          <w:lang w:eastAsia="zh-CN"/>
        </w:rPr>
        <w:t>日结算上一个月度招商服务费，双方于当</w:t>
      </w:r>
      <w:r>
        <w:rPr>
          <w:rFonts w:hint="eastAsia" w:ascii="宋体" w:hAnsi="宋体" w:eastAsia="宋体" w:cs="Times New Roman"/>
          <w:color w:val="000000"/>
          <w:lang w:eastAsia="zh-CN"/>
        </w:rPr>
        <w:t>日核算已成交单位相应招商服务费金额，金额核算无误后甲方于收到相应发票的</w:t>
      </w:r>
      <w:r>
        <w:rPr>
          <w:rFonts w:hint="eastAsia" w:ascii="宋体" w:hAnsi="宋体" w:eastAsia="宋体" w:cs="Times New Roman"/>
          <w:color w:val="000000"/>
          <w:u w:val="single"/>
          <w:lang w:eastAsia="zh-CN"/>
        </w:rPr>
        <w:t xml:space="preserve"> </w:t>
      </w:r>
      <w:r>
        <w:rPr>
          <w:rFonts w:hint="eastAsia" w:ascii="宋体" w:hAnsi="宋体" w:eastAsia="宋体" w:cs="Times New Roman"/>
          <w:color w:val="000000"/>
          <w:u w:val="single"/>
          <w:lang w:val="en-US" w:eastAsia="zh-CN"/>
        </w:rPr>
        <w:t>20</w:t>
      </w:r>
      <w:r>
        <w:rPr>
          <w:rFonts w:hint="eastAsia" w:ascii="宋体" w:hAnsi="宋体" w:eastAsia="宋体" w:cs="Times New Roman"/>
          <w:color w:val="000000"/>
          <w:u w:val="single"/>
          <w:lang w:eastAsia="zh-CN"/>
        </w:rPr>
        <w:t xml:space="preserve"> </w:t>
      </w:r>
      <w:r>
        <w:rPr>
          <w:rFonts w:hint="eastAsia" w:ascii="宋体" w:hAnsi="宋体" w:eastAsia="宋体" w:cs="Times New Roman"/>
          <w:color w:val="000000"/>
          <w:lang w:eastAsia="zh-CN"/>
        </w:rPr>
        <w:t>个工作日内付清当期应付乙方款项。</w:t>
      </w:r>
    </w:p>
    <w:p w14:paraId="02416365">
      <w:pPr>
        <w:spacing w:line="360" w:lineRule="auto"/>
        <w:ind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4.支付方式：招商代理服务费均由甲方汇往乙方指定账户。每次付款前，由乙方向甲方提交付款申请（含统计招商成功商户），经甲方核对无误后，乙方提供相应金额的增值税专用发票。乙方账户信息如下：</w:t>
      </w:r>
    </w:p>
    <w:p w14:paraId="56215EDB">
      <w:pPr>
        <w:spacing w:line="360" w:lineRule="auto"/>
        <w:ind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账户名：</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30E6982C">
      <w:pPr>
        <w:spacing w:line="360" w:lineRule="auto"/>
        <w:ind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账  号：</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6DB7A04D">
      <w:pPr>
        <w:spacing w:line="360" w:lineRule="auto"/>
        <w:ind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开户行：</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p>
    <w:p w14:paraId="2717D742">
      <w:pPr>
        <w:spacing w:line="360" w:lineRule="auto"/>
        <w:ind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甲方支付的招商代理服务费已含税。因乙方延迟开票导致的甲方付款迟延，甲方不承担任何责任。</w:t>
      </w:r>
    </w:p>
    <w:p w14:paraId="077C215D">
      <w:pPr>
        <w:widowControl/>
        <w:spacing w:line="360" w:lineRule="auto"/>
        <w:ind w:firstLine="482" w:firstLineChars="200"/>
        <w:rPr>
          <w:rFonts w:hint="eastAsia" w:ascii="宋体" w:hAnsi="宋体" w:eastAsia="宋体"/>
          <w:color w:val="000000"/>
          <w:lang w:eastAsia="zh-CN"/>
        </w:rPr>
      </w:pPr>
      <w:r>
        <w:rPr>
          <w:rFonts w:hint="eastAsia" w:ascii="宋体" w:hAnsi="宋体" w:eastAsia="宋体"/>
          <w:b/>
          <w:bCs/>
          <w:color w:val="000000"/>
          <w:lang w:eastAsia="zh-CN"/>
        </w:rPr>
        <w:t>第六条 项目服务要求</w:t>
      </w:r>
    </w:p>
    <w:p w14:paraId="6E60E330">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val="en-US" w:eastAsia="zh-CN"/>
        </w:rPr>
        <w:t>1</w:t>
      </w:r>
      <w:r>
        <w:rPr>
          <w:rFonts w:hint="eastAsia" w:ascii="宋体" w:hAnsi="宋体" w:eastAsia="宋体"/>
          <w:color w:val="000000"/>
          <w:lang w:eastAsia="zh-CN"/>
        </w:rPr>
        <w:t>.按甲方要求，寻找意向项目租户进行招商，并定期参加甲方招商执行及开业筹备的相关会议。</w:t>
      </w:r>
    </w:p>
    <w:p w14:paraId="437B0230">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val="en-US" w:eastAsia="zh-CN"/>
        </w:rPr>
        <w:t>2</w:t>
      </w:r>
      <w:r>
        <w:rPr>
          <w:rFonts w:hint="eastAsia" w:ascii="宋体" w:hAnsi="宋体" w:eastAsia="宋体"/>
          <w:color w:val="000000"/>
          <w:lang w:eastAsia="zh-CN"/>
        </w:rPr>
        <w:t>.按甲方要求，协助甲方收集商业地产商户资源和服务类资源，建立品牌资源库。</w:t>
      </w:r>
    </w:p>
    <w:p w14:paraId="3CB86AFB">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val="en-US" w:eastAsia="zh-CN"/>
        </w:rPr>
        <w:t>3</w:t>
      </w:r>
      <w:r>
        <w:rPr>
          <w:rFonts w:hint="eastAsia" w:ascii="宋体" w:hAnsi="宋体" w:eastAsia="宋体"/>
          <w:color w:val="000000"/>
          <w:lang w:eastAsia="zh-CN"/>
        </w:rPr>
        <w:t>.按照甲方要求开展符合政策的各项招商代理服务，包括但不限于：办理在多平台开展的招商相关手续，负责商户开发、沟通、跟进、签约、备案以及在招商过程中协助编制并整理各项所需文件资料。</w:t>
      </w:r>
    </w:p>
    <w:p w14:paraId="6B25AE5B">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val="en-US" w:eastAsia="zh-CN"/>
        </w:rPr>
        <w:t>4</w:t>
      </w:r>
      <w:r>
        <w:rPr>
          <w:rFonts w:hint="eastAsia" w:ascii="宋体" w:hAnsi="宋体" w:eastAsia="宋体"/>
          <w:color w:val="000000"/>
          <w:lang w:eastAsia="zh-CN"/>
        </w:rPr>
        <w:t>.引入主力店、非主力店商户需具有一定的品牌知名度与良好的口碑，与项目主题、定位匹配，经甲方认可。</w:t>
      </w:r>
    </w:p>
    <w:p w14:paraId="7040C71B">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val="en-US" w:eastAsia="zh-CN"/>
        </w:rPr>
        <w:t>5</w:t>
      </w:r>
      <w:r>
        <w:rPr>
          <w:rFonts w:hint="eastAsia" w:ascii="宋体" w:hAnsi="宋体" w:eastAsia="宋体"/>
          <w:color w:val="000000"/>
          <w:lang w:eastAsia="zh-CN"/>
        </w:rPr>
        <w:t>.配合甲方开展本项目招商工作相关的策划、协调、售后等服务。</w:t>
      </w:r>
    </w:p>
    <w:p w14:paraId="18F9C0A8">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val="en-US" w:eastAsia="zh-CN"/>
        </w:rPr>
        <w:t>6</w:t>
      </w:r>
      <w:r>
        <w:rPr>
          <w:rFonts w:hint="eastAsia" w:ascii="宋体" w:hAnsi="宋体" w:eastAsia="宋体"/>
          <w:color w:val="000000"/>
          <w:lang w:eastAsia="zh-CN"/>
        </w:rPr>
        <w:t>.实时记录带客数量、商户落户意向等数据，根据商户类型、需求面积等情况整理归档，填制招商计划进度推进表、来电来访分析表、招商完成进度表等材料。</w:t>
      </w:r>
    </w:p>
    <w:p w14:paraId="354A8E83">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val="en-US" w:eastAsia="zh-CN"/>
        </w:rPr>
        <w:t>7</w:t>
      </w:r>
      <w:r>
        <w:rPr>
          <w:rFonts w:hint="eastAsia" w:ascii="宋体" w:hAnsi="宋体" w:eastAsia="宋体"/>
          <w:color w:val="000000"/>
          <w:lang w:eastAsia="zh-CN"/>
        </w:rPr>
        <w:t>.提供招商现场、招商节点期间的氛围渲染和推广活动等内容的建议方案，配合甲方开展VI系统、推广资料、宣传资料等的策划工作。</w:t>
      </w:r>
    </w:p>
    <w:p w14:paraId="2A51DBB0">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val="en-US" w:eastAsia="zh-CN"/>
        </w:rPr>
        <w:t>8</w:t>
      </w:r>
      <w:r>
        <w:rPr>
          <w:rFonts w:hint="eastAsia" w:ascii="宋体" w:hAnsi="宋体" w:eastAsia="宋体"/>
          <w:color w:val="000000"/>
          <w:lang w:eastAsia="zh-CN"/>
        </w:rPr>
        <w:t>.按甲方的需求并结合市场情况，协调商户开展主题商业活动，营造商业氛围、带动客流。</w:t>
      </w:r>
    </w:p>
    <w:p w14:paraId="35F25797">
      <w:pPr>
        <w:spacing w:line="360" w:lineRule="auto"/>
        <w:ind w:firstLine="482" w:firstLineChars="200"/>
        <w:rPr>
          <w:rFonts w:hint="eastAsia" w:ascii="宋体" w:hAnsi="宋体" w:eastAsia="宋体"/>
          <w:b/>
          <w:bCs/>
          <w:color w:val="000000"/>
          <w:lang w:eastAsia="zh-CN"/>
        </w:rPr>
      </w:pPr>
      <w:r>
        <w:rPr>
          <w:rFonts w:hint="eastAsia" w:ascii="宋体" w:hAnsi="宋体" w:eastAsia="宋体"/>
          <w:b/>
          <w:bCs/>
          <w:color w:val="000000"/>
          <w:lang w:eastAsia="zh-CN"/>
        </w:rPr>
        <w:t>第七条 甲方权利和义务</w:t>
      </w:r>
    </w:p>
    <w:p w14:paraId="694989CF">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eastAsia="zh-CN"/>
        </w:rPr>
        <w:t>1.代表和维护产权人及使用人的合法权益，由甲方原因造成的索赔或损失，及由此而引起的经济和法律责任由甲方自行负责。</w:t>
      </w:r>
    </w:p>
    <w:p w14:paraId="02F72337">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eastAsia="zh-CN"/>
        </w:rPr>
        <w:t>2.甲方向乙方提供本项目的有关文件，包括有效平面图纸、项目基础资料等一切项目招商必要文件，以及确保本物业具备商业租赁用途条件。</w:t>
      </w:r>
    </w:p>
    <w:p w14:paraId="262747AF">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eastAsia="zh-CN"/>
        </w:rPr>
        <w:t>3.依据合同对乙方服务工作进行督促、检查，依约向乙方支付服务费。</w:t>
      </w:r>
    </w:p>
    <w:p w14:paraId="22A0ABEA">
      <w:pPr>
        <w:spacing w:line="360" w:lineRule="auto"/>
        <w:ind w:firstLine="480" w:firstLineChars="200"/>
        <w:rPr>
          <w:rFonts w:hint="eastAsia" w:ascii="宋体" w:hAnsi="宋体" w:eastAsia="宋体"/>
          <w:color w:val="000000"/>
          <w:lang w:eastAsia="zh-CN"/>
        </w:rPr>
      </w:pPr>
      <w:r>
        <w:rPr>
          <w:rFonts w:hint="eastAsia" w:ascii="宋体" w:hAnsi="宋体" w:eastAsia="宋体"/>
          <w:color w:val="000000"/>
          <w:lang w:eastAsia="zh-CN"/>
        </w:rPr>
        <w:t>4.甲方负责与租户签订正式《租赁合同》并办理入场手续。</w:t>
      </w:r>
    </w:p>
    <w:p w14:paraId="0F8CC628">
      <w:pPr>
        <w:spacing w:line="360" w:lineRule="auto"/>
        <w:ind w:firstLine="482" w:firstLineChars="200"/>
        <w:rPr>
          <w:rFonts w:hint="eastAsia" w:ascii="宋体" w:hAnsi="宋体" w:eastAsia="宋体"/>
          <w:b/>
          <w:bCs/>
          <w:color w:val="000000"/>
          <w:lang w:eastAsia="zh-CN"/>
        </w:rPr>
      </w:pPr>
      <w:r>
        <w:rPr>
          <w:rFonts w:hint="eastAsia" w:ascii="宋体" w:hAnsi="宋体" w:eastAsia="宋体"/>
          <w:b/>
          <w:bCs/>
          <w:color w:val="000000"/>
          <w:lang w:eastAsia="zh-CN"/>
        </w:rPr>
        <w:t>第八条 乙方权利和义务</w:t>
      </w:r>
    </w:p>
    <w:p w14:paraId="106C893A">
      <w:pPr>
        <w:tabs>
          <w:tab w:val="left" w:pos="120"/>
        </w:tabs>
        <w:spacing w:beforeLines="0" w:after="0" w:afterLines="0" w:line="360" w:lineRule="auto"/>
        <w:ind w:left="0"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1.乙方招商人员应遵守中国内地的法律、法规及规章的规定，乙方对其人员的行为负责，甲方不承担任何责任。</w:t>
      </w:r>
    </w:p>
    <w:p w14:paraId="441170B4">
      <w:pPr>
        <w:tabs>
          <w:tab w:val="left" w:pos="120"/>
        </w:tabs>
        <w:spacing w:beforeLines="0" w:after="0" w:afterLines="0" w:line="360" w:lineRule="auto"/>
        <w:ind w:left="0"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2.按照合同规定的服务内容提供专业服务，有权按合同收取服务费。</w:t>
      </w:r>
    </w:p>
    <w:p w14:paraId="7007C1FD">
      <w:pPr>
        <w:tabs>
          <w:tab w:val="left" w:pos="120"/>
        </w:tabs>
        <w:spacing w:beforeLines="0" w:after="0" w:afterLines="0" w:line="360" w:lineRule="auto"/>
        <w:ind w:left="0"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3.在甲方的协助下，乙方安排商户实地考察并如实介绍项目环境及情况，不得超越甲方授权向商户作出任何承诺。</w:t>
      </w:r>
    </w:p>
    <w:p w14:paraId="14DA7187">
      <w:pPr>
        <w:tabs>
          <w:tab w:val="left" w:pos="120"/>
        </w:tabs>
        <w:spacing w:beforeLines="0" w:after="0" w:afterLines="0" w:line="360" w:lineRule="auto"/>
        <w:ind w:left="0"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4.乙方应按照甲方提供的租赁价格与客户进行洽谈，不得擅自给予客户任何形式的折扣，或向客户索取回扣；若遇特殊情况（如政府关系、高新技术企业及具有品牌知名度的主力店等），乙方应告知甲方做个案协商处理，并经甲方同意后方能执行。</w:t>
      </w:r>
    </w:p>
    <w:p w14:paraId="2E0CF6EB">
      <w:pPr>
        <w:tabs>
          <w:tab w:val="left" w:pos="120"/>
        </w:tabs>
        <w:spacing w:beforeLines="0" w:after="0" w:afterLines="0" w:line="360" w:lineRule="auto"/>
        <w:ind w:left="0"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5.乙方无权收取商户所付款项，不得以甲方名义从事本合同规定的招商代理服务以外的任何其他活动。</w:t>
      </w:r>
    </w:p>
    <w:p w14:paraId="311B2C29">
      <w:pPr>
        <w:tabs>
          <w:tab w:val="left" w:pos="120"/>
        </w:tabs>
        <w:spacing w:beforeLines="0" w:after="0" w:afterLines="0" w:line="360" w:lineRule="auto"/>
        <w:ind w:left="0" w:firstLine="480" w:firstLineChars="200"/>
        <w:rPr>
          <w:rFonts w:hint="eastAsia" w:ascii="宋体" w:hAnsi="宋体" w:eastAsia="宋体" w:cs="Times New Roman"/>
          <w:color w:val="000000"/>
          <w:lang w:eastAsia="zh-CN"/>
        </w:rPr>
      </w:pPr>
      <w:r>
        <w:rPr>
          <w:rFonts w:hint="eastAsia" w:ascii="宋体" w:hAnsi="宋体" w:eastAsia="宋体" w:cs="Times New Roman"/>
          <w:color w:val="000000"/>
          <w:lang w:eastAsia="zh-CN"/>
        </w:rPr>
        <w:t>6.本合同因任何原因解除或终止，乙方应向甲方妥善交接一切有关工作和资料；乙方应对甲方文档资料和一切未授权乙方公开的信息保密，不得向任何第三方透露。</w:t>
      </w:r>
    </w:p>
    <w:p w14:paraId="7B69D0EA">
      <w:pPr>
        <w:adjustRightInd/>
        <w:snapToGrid/>
        <w:spacing w:beforeLines="0" w:after="0" w:afterLines="0" w:line="360" w:lineRule="auto"/>
        <w:ind w:left="0" w:leftChars="0" w:firstLine="482" w:firstLineChars="200"/>
        <w:jc w:val="left"/>
        <w:rPr>
          <w:rFonts w:hint="eastAsia" w:ascii="宋体" w:hAnsi="宋体" w:eastAsia="宋体" w:cs="Times New Roman"/>
          <w:b/>
          <w:bCs/>
          <w:color w:val="000000"/>
          <w:lang w:eastAsia="zh-CN"/>
        </w:rPr>
      </w:pPr>
      <w:r>
        <w:rPr>
          <w:rFonts w:hint="eastAsia" w:ascii="宋体" w:hAnsi="宋体" w:eastAsia="宋体" w:cs="Times New Roman"/>
          <w:b/>
          <w:bCs/>
          <w:color w:val="000000"/>
          <w:lang w:eastAsia="zh-CN"/>
        </w:rPr>
        <w:t>第九条</w:t>
      </w:r>
      <w:r>
        <w:rPr>
          <w:rFonts w:hint="eastAsia" w:ascii="宋体" w:hAnsi="宋体" w:eastAsia="宋体" w:cs="Times New Roman"/>
          <w:b/>
          <w:bCs/>
          <w:color w:val="000000"/>
          <w:lang w:val="en-US" w:eastAsia="zh-CN"/>
        </w:rPr>
        <w:t xml:space="preserve"> 违约责任</w:t>
      </w:r>
    </w:p>
    <w:p w14:paraId="59E930F6">
      <w:pPr>
        <w:tabs>
          <w:tab w:val="left" w:pos="120"/>
        </w:tabs>
        <w:spacing w:beforeLines="0" w:after="0" w:afterLines="0" w:line="360" w:lineRule="auto"/>
        <w:ind w:left="0" w:firstLine="480" w:firstLineChars="200"/>
        <w:rPr>
          <w:rFonts w:hint="eastAsia" w:ascii="宋体" w:hAnsi="宋体" w:eastAsia="宋体"/>
          <w:color w:val="000000"/>
          <w:lang w:eastAsia="zh-CN"/>
        </w:rPr>
      </w:pPr>
      <w:r>
        <w:rPr>
          <w:rFonts w:hint="eastAsia" w:ascii="宋体" w:hAnsi="宋体" w:eastAsia="宋体" w:cs="Times New Roman"/>
          <w:color w:val="000000"/>
          <w:highlight w:val="none"/>
          <w:lang w:val="en-US" w:eastAsia="zh-CN"/>
        </w:rPr>
        <w:t>1.</w:t>
      </w:r>
      <w:r>
        <w:rPr>
          <w:rFonts w:hint="eastAsia" w:ascii="宋体" w:hAnsi="宋体" w:eastAsia="宋体"/>
          <w:color w:val="000000"/>
          <w:lang w:eastAsia="zh-CN"/>
        </w:rPr>
        <w:t>合同期内，甲乙双方应严格遵守以上所有条款。合同开始履行后，甲、乙双方必须按合同约定配合和支持对方工作。除非本合同另有约定，甲、乙双方都不得单方面终止合同。</w:t>
      </w:r>
    </w:p>
    <w:p w14:paraId="41EF6743">
      <w:pPr>
        <w:numPr>
          <w:ilvl w:val="0"/>
          <w:numId w:val="0"/>
        </w:numPr>
        <w:spacing w:beforeLines="0" w:after="0" w:afterLines="0" w:line="360" w:lineRule="auto"/>
        <w:ind w:left="0" w:leftChars="0" w:firstLine="480" w:firstLineChars="200"/>
        <w:rPr>
          <w:rFonts w:hint="default" w:ascii="宋体" w:hAnsi="宋体" w:eastAsia="宋体"/>
          <w:color w:val="000000"/>
          <w:lang w:val="en-US" w:eastAsia="zh-CN"/>
        </w:rPr>
      </w:pPr>
      <w:r>
        <w:rPr>
          <w:rFonts w:hint="eastAsia" w:ascii="宋体" w:hAnsi="宋体" w:eastAsia="宋体"/>
          <w:color w:val="000000"/>
          <w:lang w:val="en-US" w:eastAsia="zh-CN"/>
        </w:rPr>
        <w:t>2.</w:t>
      </w:r>
      <w:r>
        <w:rPr>
          <w:rFonts w:hint="eastAsia" w:ascii="宋体" w:hAnsi="宋体" w:eastAsia="宋体"/>
          <w:color w:val="000000"/>
          <w:lang w:eastAsia="zh-CN"/>
        </w:rPr>
        <w:t>乙方应本着诚实信用原则履行本协议，保证不会与第三人串通、虚构交易获取甲方的佣金，不得制造、传播该项目的负面新闻，不得盗取其它代理公司的客户秘密，不得采取不正当手段互抢客户，不得伪造或假冒客户签名，否则甲方有权单方面取消乙方代理供应商库资格，解除本合同，不向乙方支付招商代理费；若有已支付招商代理费的，乙方应全额退回。因此给甲方造成损失的，乙方还应承担赔偿责任。</w:t>
      </w:r>
    </w:p>
    <w:p w14:paraId="36EFF2AB">
      <w:pPr>
        <w:tabs>
          <w:tab w:val="left" w:pos="120"/>
        </w:tabs>
        <w:spacing w:beforeLines="0" w:after="0" w:afterLines="0" w:line="360" w:lineRule="auto"/>
        <w:ind w:left="0" w:firstLine="48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3.</w:t>
      </w:r>
      <w:r>
        <w:rPr>
          <w:rFonts w:hint="eastAsia" w:ascii="宋体" w:hAnsi="宋体" w:eastAsia="宋体"/>
          <w:color w:val="000000"/>
          <w:lang w:val="en-US" w:eastAsia="zh-CN"/>
        </w:rPr>
        <w:t>由于乙方违约造成本合同不能履行或不能全部履行的，如甲方认为无继续履行的必要或乙方在收到甲方要求其纠正违约行为的通知后仍不纠正的，甲方有权向乙方发出书面解除合同的通知，合同自通知送达乙方时解除。乙方须按</w:t>
      </w:r>
      <w:r>
        <w:rPr>
          <w:rFonts w:hint="eastAsia" w:ascii="宋体" w:hAnsi="宋体" w:eastAsia="宋体"/>
          <w:color w:val="auto"/>
          <w:highlight w:val="none"/>
          <w:lang w:val="en-US" w:eastAsia="zh-CN"/>
        </w:rPr>
        <w:t>合同成交服务费总</w:t>
      </w:r>
      <w:r>
        <w:rPr>
          <w:rFonts w:hint="eastAsia" w:ascii="宋体" w:hAnsi="宋体" w:eastAsia="宋体"/>
          <w:color w:val="000000"/>
          <w:lang w:val="en-US" w:eastAsia="zh-CN"/>
        </w:rPr>
        <w:t>额的30%向甲方支付违约金，并赔偿由此给甲方造成的损失，甲方有权在应付未付款中直接扣除。</w:t>
      </w:r>
    </w:p>
    <w:p w14:paraId="1F5D6724">
      <w:pPr>
        <w:numPr>
          <w:ilvl w:val="0"/>
          <w:numId w:val="0"/>
        </w:numPr>
        <w:spacing w:beforeLines="0" w:after="0" w:afterLines="0" w:line="360" w:lineRule="auto"/>
        <w:ind w:left="0" w:leftChars="0" w:firstLine="482" w:firstLineChars="200"/>
        <w:rPr>
          <w:rFonts w:hint="eastAsia" w:ascii="宋体" w:hAnsi="宋体" w:eastAsia="宋体"/>
          <w:b/>
          <w:bCs/>
          <w:color w:val="000000"/>
          <w:lang w:eastAsia="zh-CN"/>
        </w:rPr>
      </w:pPr>
      <w:r>
        <w:rPr>
          <w:rFonts w:hint="eastAsia" w:ascii="宋体" w:hAnsi="宋体" w:eastAsia="宋体"/>
          <w:b/>
          <w:bCs/>
          <w:color w:val="000000"/>
          <w:lang w:eastAsia="zh-CN"/>
        </w:rPr>
        <w:t>第十条 反商业贿赂</w:t>
      </w:r>
    </w:p>
    <w:p w14:paraId="1D2E9542">
      <w:pPr>
        <w:tabs>
          <w:tab w:val="left" w:pos="120"/>
        </w:tabs>
        <w:spacing w:beforeLines="0" w:after="0" w:afterLines="0" w:line="360" w:lineRule="auto"/>
        <w:ind w:left="0" w:firstLine="480" w:firstLineChars="200"/>
        <w:rPr>
          <w:rFonts w:hint="eastAsia" w:ascii="宋体" w:hAnsi="宋体" w:eastAsia="宋体"/>
          <w:b/>
          <w:bCs/>
          <w:color w:val="000000"/>
          <w:lang w:eastAsia="zh-CN"/>
        </w:rPr>
      </w:pPr>
      <w:r>
        <w:rPr>
          <w:rFonts w:hint="eastAsia" w:ascii="宋体" w:hAnsi="宋体" w:eastAsia="宋体" w:cs="Times New Roman"/>
          <w:color w:val="000000"/>
          <w:lang w:val="en-US" w:eastAsia="zh-CN"/>
        </w:rPr>
        <w:t>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成交服务费总额30%的违约金，如前述违约金仍不足以弥补对方的损失（包括但不限于实际损失、商业信誉的下降、商业机会的丧失、成本增加、预期可得利益损失、其他间接损失等），需另行向守约方全额补偿前述损失。</w:t>
      </w:r>
    </w:p>
    <w:p w14:paraId="254C3B61">
      <w:pPr>
        <w:spacing w:beforeLines="0" w:after="0" w:afterLines="0" w:line="360" w:lineRule="auto"/>
        <w:ind w:left="0" w:firstLine="466" w:firstLineChars="200"/>
        <w:rPr>
          <w:rFonts w:hint="eastAsia" w:ascii="宋体" w:hAnsi="宋体" w:eastAsia="宋体" w:cs="Times New Roman"/>
          <w:b/>
          <w:bCs/>
          <w:color w:val="000000"/>
          <w:spacing w:val="-4"/>
          <w:lang w:val="en-US" w:eastAsia="zh-CN"/>
        </w:rPr>
      </w:pPr>
      <w:r>
        <w:rPr>
          <w:rFonts w:hint="eastAsia" w:ascii="宋体" w:hAnsi="宋体" w:eastAsia="宋体" w:cs="Times New Roman"/>
          <w:b/>
          <w:bCs/>
          <w:color w:val="000000"/>
          <w:spacing w:val="-4"/>
          <w:lang w:eastAsia="zh-CN"/>
        </w:rPr>
        <w:t>第十</w:t>
      </w:r>
      <w:r>
        <w:rPr>
          <w:rFonts w:hint="eastAsia" w:ascii="宋体" w:hAnsi="宋体" w:eastAsia="宋体" w:cs="Times New Roman"/>
          <w:b/>
          <w:bCs/>
          <w:color w:val="000000"/>
          <w:spacing w:val="-4"/>
          <w:lang w:val="en-US" w:eastAsia="zh-CN"/>
        </w:rPr>
        <w:t>一</w:t>
      </w:r>
      <w:r>
        <w:rPr>
          <w:rFonts w:hint="eastAsia" w:ascii="宋体" w:hAnsi="宋体" w:eastAsia="宋体" w:cs="Times New Roman"/>
          <w:b/>
          <w:bCs/>
          <w:color w:val="000000"/>
          <w:spacing w:val="-4"/>
          <w:lang w:eastAsia="zh-CN"/>
        </w:rPr>
        <w:t>条</w:t>
      </w:r>
      <w:r>
        <w:rPr>
          <w:rFonts w:hint="eastAsia" w:ascii="宋体" w:hAnsi="宋体" w:eastAsia="宋体" w:cs="Times New Roman"/>
          <w:b/>
          <w:bCs/>
          <w:color w:val="000000"/>
          <w:spacing w:val="-4"/>
          <w:lang w:val="en-US" w:eastAsia="zh-CN"/>
        </w:rPr>
        <w:t xml:space="preserve"> 合同争议解决</w:t>
      </w:r>
    </w:p>
    <w:p w14:paraId="292A72F5">
      <w:pPr>
        <w:tabs>
          <w:tab w:val="left" w:pos="120"/>
        </w:tabs>
        <w:spacing w:beforeLines="0" w:after="0" w:afterLines="0" w:line="360" w:lineRule="auto"/>
        <w:ind w:left="0" w:firstLine="480" w:firstLineChars="200"/>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因本合同以及本合同项下订单/附件/补充协议等（如有）引起或有关的任何争议，双方应本着互信的原则协商解决，协商不成双方均有权向甲方所在地有管辖权的人民法院提起诉讼。</w:t>
      </w:r>
    </w:p>
    <w:p w14:paraId="1455511E">
      <w:pPr>
        <w:spacing w:beforeLines="0" w:after="0" w:afterLines="0" w:line="360" w:lineRule="auto"/>
        <w:ind w:left="0" w:firstLine="466" w:firstLineChars="200"/>
        <w:rPr>
          <w:rFonts w:hint="eastAsia" w:ascii="宋体" w:hAnsi="宋体" w:eastAsia="宋体" w:cs="Times New Roman"/>
          <w:b/>
          <w:bCs/>
          <w:color w:val="000000"/>
          <w:spacing w:val="-4"/>
          <w:lang w:val="en-US" w:eastAsia="zh-CN"/>
        </w:rPr>
      </w:pPr>
      <w:r>
        <w:rPr>
          <w:rFonts w:hint="eastAsia" w:ascii="宋体" w:hAnsi="宋体" w:eastAsia="宋体"/>
          <w:b/>
          <w:bCs/>
          <w:color w:val="000000"/>
          <w:spacing w:val="-4"/>
          <w:lang w:eastAsia="zh-CN"/>
        </w:rPr>
        <w:t>第十</w:t>
      </w:r>
      <w:r>
        <w:rPr>
          <w:rFonts w:hint="eastAsia" w:ascii="宋体" w:hAnsi="宋体" w:eastAsia="宋体"/>
          <w:b/>
          <w:bCs/>
          <w:color w:val="000000"/>
          <w:spacing w:val="-4"/>
          <w:lang w:val="en-US" w:eastAsia="zh-CN"/>
        </w:rPr>
        <w:t>二</w:t>
      </w:r>
      <w:r>
        <w:rPr>
          <w:rFonts w:hint="eastAsia" w:ascii="宋体" w:hAnsi="宋体" w:eastAsia="宋体"/>
          <w:b/>
          <w:bCs/>
          <w:color w:val="000000"/>
          <w:spacing w:val="-4"/>
          <w:lang w:eastAsia="zh-CN"/>
        </w:rPr>
        <w:t>条</w:t>
      </w:r>
      <w:r>
        <w:rPr>
          <w:rFonts w:hint="eastAsia" w:ascii="宋体" w:hAnsi="宋体" w:eastAsia="宋体"/>
          <w:color w:val="000000"/>
          <w:spacing w:val="-4"/>
          <w:lang w:val="en-US" w:eastAsia="zh-CN"/>
        </w:rPr>
        <w:t xml:space="preserve"> </w:t>
      </w:r>
      <w:r>
        <w:rPr>
          <w:rFonts w:hint="eastAsia" w:ascii="宋体" w:hAnsi="宋体" w:eastAsia="宋体" w:cs="Times New Roman"/>
          <w:b/>
          <w:bCs/>
          <w:color w:val="000000"/>
          <w:spacing w:val="-4"/>
          <w:lang w:val="en-US" w:eastAsia="zh-CN"/>
        </w:rPr>
        <w:t>附则</w:t>
      </w:r>
    </w:p>
    <w:p w14:paraId="39D31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lang w:eastAsia="zh-CN"/>
        </w:rPr>
      </w:pPr>
      <w:r>
        <w:rPr>
          <w:rFonts w:hint="eastAsia" w:ascii="宋体" w:hAnsi="宋体" w:eastAsia="宋体"/>
          <w:color w:val="000000"/>
          <w:lang w:eastAsia="zh-CN"/>
        </w:rPr>
        <w:t>1.本合同壹式</w:t>
      </w:r>
      <w:r>
        <w:rPr>
          <w:rFonts w:hint="eastAsia" w:ascii="宋体" w:hAnsi="宋体" w:eastAsia="宋体"/>
          <w:color w:val="000000"/>
          <w:u w:val="single"/>
          <w:lang w:eastAsia="zh-CN"/>
        </w:rPr>
        <w:t xml:space="preserve">  </w:t>
      </w:r>
      <w:r>
        <w:rPr>
          <w:rFonts w:hint="eastAsia" w:ascii="宋体" w:hAnsi="宋体" w:eastAsia="宋体"/>
          <w:color w:val="000000"/>
          <w:u w:val="single"/>
          <w:lang w:val="en-US" w:eastAsia="zh-CN"/>
        </w:rPr>
        <w:t>陆</w:t>
      </w:r>
      <w:r>
        <w:rPr>
          <w:rFonts w:hint="eastAsia" w:ascii="宋体" w:hAnsi="宋体" w:eastAsia="宋体"/>
          <w:color w:val="000000"/>
          <w:u w:val="single"/>
          <w:lang w:eastAsia="zh-CN"/>
        </w:rPr>
        <w:t xml:space="preserve">  </w:t>
      </w:r>
      <w:r>
        <w:rPr>
          <w:rFonts w:hint="eastAsia" w:ascii="宋体" w:hAnsi="宋体" w:eastAsia="宋体"/>
          <w:color w:val="000000"/>
          <w:lang w:eastAsia="zh-CN"/>
        </w:rPr>
        <w:t>份，甲方执</w:t>
      </w:r>
      <w:r>
        <w:rPr>
          <w:rFonts w:hint="eastAsia" w:ascii="宋体" w:hAnsi="宋体" w:eastAsia="宋体" w:cs="Times New Roman"/>
          <w:color w:val="000000"/>
          <w:u w:val="single"/>
          <w:lang w:eastAsia="zh-CN"/>
        </w:rPr>
        <w:t xml:space="preserve">  </w:t>
      </w:r>
      <w:r>
        <w:rPr>
          <w:rFonts w:hint="eastAsia" w:ascii="宋体" w:hAnsi="宋体" w:eastAsia="宋体" w:cs="Times New Roman"/>
          <w:color w:val="000000"/>
          <w:u w:val="single"/>
          <w:lang w:val="en-US" w:eastAsia="zh-CN"/>
        </w:rPr>
        <w:t>肆</w:t>
      </w:r>
      <w:r>
        <w:rPr>
          <w:rFonts w:hint="eastAsia" w:ascii="宋体" w:hAnsi="宋体" w:eastAsia="宋体" w:cs="Times New Roman"/>
          <w:color w:val="000000"/>
          <w:u w:val="single"/>
          <w:lang w:eastAsia="zh-CN"/>
        </w:rPr>
        <w:t xml:space="preserve">  </w:t>
      </w:r>
      <w:r>
        <w:rPr>
          <w:rFonts w:hint="eastAsia" w:ascii="宋体" w:hAnsi="宋体" w:eastAsia="宋体"/>
          <w:color w:val="000000"/>
          <w:lang w:eastAsia="zh-CN"/>
        </w:rPr>
        <w:t>份，乙方执</w:t>
      </w:r>
      <w:r>
        <w:rPr>
          <w:rFonts w:hint="eastAsia" w:ascii="宋体" w:hAnsi="宋体" w:eastAsia="宋体" w:cs="Times New Roman"/>
          <w:color w:val="000000"/>
          <w:u w:val="single"/>
          <w:lang w:eastAsia="zh-CN"/>
        </w:rPr>
        <w:t xml:space="preserve">  </w:t>
      </w:r>
      <w:r>
        <w:rPr>
          <w:rFonts w:hint="eastAsia" w:ascii="宋体" w:hAnsi="宋体" w:eastAsia="宋体" w:cs="Times New Roman"/>
          <w:color w:val="000000"/>
          <w:u w:val="single"/>
          <w:lang w:val="en-US" w:eastAsia="zh-CN"/>
        </w:rPr>
        <w:t>贰</w:t>
      </w:r>
      <w:r>
        <w:rPr>
          <w:rFonts w:hint="eastAsia" w:ascii="宋体" w:hAnsi="宋体" w:eastAsia="宋体" w:cs="Times New Roman"/>
          <w:color w:val="000000"/>
          <w:u w:val="single"/>
          <w:lang w:eastAsia="zh-CN"/>
        </w:rPr>
        <w:t xml:space="preserve">  </w:t>
      </w:r>
      <w:r>
        <w:rPr>
          <w:rFonts w:hint="eastAsia" w:ascii="宋体" w:hAnsi="宋体" w:eastAsia="宋体"/>
          <w:color w:val="000000"/>
          <w:lang w:eastAsia="zh-CN"/>
        </w:rPr>
        <w:t>份，具有同等法律效力。</w:t>
      </w:r>
    </w:p>
    <w:p w14:paraId="5E0CD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lang w:eastAsia="zh-CN"/>
        </w:rPr>
      </w:pPr>
      <w:r>
        <w:rPr>
          <w:rFonts w:hint="eastAsia" w:ascii="宋体" w:hAnsi="宋体" w:eastAsia="宋体"/>
          <w:color w:val="000000"/>
          <w:lang w:eastAsia="zh-CN"/>
        </w:rPr>
        <w:t>2.本合同自双方法定代表人或授权代表签</w:t>
      </w:r>
      <w:r>
        <w:rPr>
          <w:rFonts w:hint="eastAsia" w:ascii="宋体" w:hAnsi="宋体" w:eastAsia="宋体"/>
          <w:color w:val="000000"/>
          <w:lang w:val="en-US" w:eastAsia="zh-CN"/>
        </w:rPr>
        <w:t>名</w:t>
      </w:r>
      <w:r>
        <w:rPr>
          <w:rFonts w:hint="eastAsia" w:ascii="宋体" w:hAnsi="宋体" w:eastAsia="宋体"/>
          <w:color w:val="000000"/>
          <w:lang w:eastAsia="zh-CN"/>
        </w:rPr>
        <w:t>并加盖公章之日起生效。</w:t>
      </w:r>
    </w:p>
    <w:p w14:paraId="495376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000000"/>
          <w:lang w:eastAsia="zh-CN"/>
        </w:rPr>
      </w:pPr>
      <w:r>
        <w:rPr>
          <w:rFonts w:hint="eastAsia" w:ascii="宋体" w:hAnsi="宋体" w:eastAsia="宋体"/>
          <w:color w:val="000000"/>
          <w:lang w:eastAsia="zh-CN"/>
        </w:rPr>
        <w:t>3.本合同未尽事宜双方可协商另行签订补充协议，补充协议与本合同具有同等法律效力。</w:t>
      </w:r>
    </w:p>
    <w:p w14:paraId="52299238">
      <w:pPr>
        <w:spacing w:after="120" w:afterLines="50" w:line="360" w:lineRule="auto"/>
        <w:ind w:firstLine="1293" w:firstLineChars="539"/>
        <w:rPr>
          <w:rFonts w:ascii="宋体" w:hAnsi="宋体" w:eastAsia="宋体"/>
          <w:color w:val="000000"/>
          <w:lang w:eastAsia="zh-CN"/>
        </w:rPr>
      </w:pPr>
    </w:p>
    <w:p w14:paraId="4B9D6E66">
      <w:pPr>
        <w:pStyle w:val="2"/>
        <w:rPr>
          <w:rFonts w:ascii="宋体" w:hAnsi="宋体" w:eastAsia="宋体"/>
          <w:color w:val="000000"/>
          <w:lang w:eastAsia="zh-CN"/>
        </w:rPr>
      </w:pPr>
    </w:p>
    <w:p w14:paraId="36C90990">
      <w:pPr>
        <w:rPr>
          <w:rFonts w:ascii="宋体" w:hAnsi="宋体" w:eastAsia="宋体"/>
          <w:color w:val="000000"/>
          <w:lang w:eastAsia="zh-CN"/>
        </w:rPr>
      </w:pPr>
    </w:p>
    <w:p w14:paraId="7B396830">
      <w:pPr>
        <w:pStyle w:val="2"/>
        <w:rPr>
          <w:lang w:eastAsia="zh-CN"/>
        </w:rPr>
      </w:pPr>
    </w:p>
    <w:tbl>
      <w:tblPr>
        <w:tblStyle w:val="6"/>
        <w:tblW w:w="8806" w:type="dxa"/>
        <w:tblInd w:w="0" w:type="dxa"/>
        <w:tblLayout w:type="fixed"/>
        <w:tblCellMar>
          <w:top w:w="0" w:type="dxa"/>
          <w:left w:w="108" w:type="dxa"/>
          <w:bottom w:w="0" w:type="dxa"/>
          <w:right w:w="108" w:type="dxa"/>
        </w:tblCellMar>
      </w:tblPr>
      <w:tblGrid>
        <w:gridCol w:w="4430"/>
        <w:gridCol w:w="4376"/>
      </w:tblGrid>
      <w:tr w14:paraId="2E449333">
        <w:tblPrEx>
          <w:tblCellMar>
            <w:top w:w="0" w:type="dxa"/>
            <w:left w:w="108" w:type="dxa"/>
            <w:bottom w:w="0" w:type="dxa"/>
            <w:right w:w="108" w:type="dxa"/>
          </w:tblCellMar>
        </w:tblPrEx>
        <w:trPr>
          <w:trHeight w:val="916" w:hRule="atLeast"/>
        </w:trPr>
        <w:tc>
          <w:tcPr>
            <w:tcW w:w="4430" w:type="dxa"/>
            <w:noWrap w:val="0"/>
            <w:vAlign w:val="top"/>
          </w:tcPr>
          <w:p w14:paraId="3DACD2CC">
            <w:pPr>
              <w:spacing w:line="360" w:lineRule="auto"/>
              <w:ind w:left="850" w:hanging="972" w:hangingChars="405"/>
              <w:rPr>
                <w:rFonts w:ascii="宋体" w:hAnsi="宋体" w:eastAsia="宋体" w:cs="宋体"/>
                <w:spacing w:val="36"/>
                <w:szCs w:val="21"/>
              </w:rPr>
            </w:pPr>
            <w:r>
              <w:rPr>
                <w:rFonts w:hint="eastAsia" w:ascii="宋体" w:hAnsi="宋体" w:eastAsia="宋体" w:cs="宋体"/>
                <w:szCs w:val="21"/>
              </w:rPr>
              <w:t xml:space="preserve">甲方（公章）： </w:t>
            </w:r>
          </w:p>
        </w:tc>
        <w:tc>
          <w:tcPr>
            <w:tcW w:w="4376" w:type="dxa"/>
            <w:noWrap w:val="0"/>
            <w:vAlign w:val="top"/>
          </w:tcPr>
          <w:p w14:paraId="44858342">
            <w:pPr>
              <w:spacing w:line="360" w:lineRule="auto"/>
              <w:rPr>
                <w:rFonts w:ascii="宋体" w:hAnsi="宋体" w:eastAsia="宋体" w:cs="宋体"/>
                <w:spacing w:val="36"/>
                <w:szCs w:val="21"/>
              </w:rPr>
            </w:pPr>
            <w:r>
              <w:rPr>
                <w:rFonts w:hint="eastAsia" w:ascii="宋体" w:hAnsi="宋体" w:eastAsia="宋体" w:cs="宋体"/>
                <w:szCs w:val="21"/>
              </w:rPr>
              <w:t>乙方（公章）：</w:t>
            </w:r>
          </w:p>
        </w:tc>
      </w:tr>
      <w:tr w14:paraId="026C57CD">
        <w:tblPrEx>
          <w:tblCellMar>
            <w:top w:w="0" w:type="dxa"/>
            <w:left w:w="108" w:type="dxa"/>
            <w:bottom w:w="0" w:type="dxa"/>
            <w:right w:w="108" w:type="dxa"/>
          </w:tblCellMar>
        </w:tblPrEx>
        <w:trPr>
          <w:trHeight w:val="723" w:hRule="atLeast"/>
        </w:trPr>
        <w:tc>
          <w:tcPr>
            <w:tcW w:w="4430" w:type="dxa"/>
            <w:noWrap w:val="0"/>
            <w:vAlign w:val="top"/>
          </w:tcPr>
          <w:p w14:paraId="5D8F731C">
            <w:pPr>
              <w:spacing w:line="360" w:lineRule="auto"/>
              <w:rPr>
                <w:rFonts w:ascii="宋体" w:hAnsi="宋体" w:eastAsia="宋体" w:cs="宋体"/>
                <w:szCs w:val="21"/>
              </w:rPr>
            </w:pPr>
            <w:r>
              <w:rPr>
                <w:rFonts w:hint="eastAsia" w:ascii="宋体" w:hAnsi="宋体" w:eastAsia="宋体" w:cs="宋体"/>
                <w:szCs w:val="21"/>
              </w:rPr>
              <w:t>法定代表人</w:t>
            </w:r>
          </w:p>
          <w:p w14:paraId="6849FABF">
            <w:pPr>
              <w:spacing w:line="360" w:lineRule="auto"/>
              <w:rPr>
                <w:rFonts w:ascii="宋体" w:hAnsi="宋体" w:eastAsia="宋体" w:cs="宋体"/>
                <w:szCs w:val="21"/>
              </w:rPr>
            </w:pPr>
            <w:r>
              <w:rPr>
                <w:rFonts w:hint="eastAsia" w:ascii="宋体" w:hAnsi="宋体" w:eastAsia="宋体" w:cs="宋体"/>
                <w:szCs w:val="21"/>
              </w:rPr>
              <w:t>或其委托代理人（签名）：</w:t>
            </w:r>
          </w:p>
        </w:tc>
        <w:tc>
          <w:tcPr>
            <w:tcW w:w="4376" w:type="dxa"/>
            <w:noWrap w:val="0"/>
            <w:vAlign w:val="top"/>
          </w:tcPr>
          <w:p w14:paraId="7B900D3A">
            <w:pPr>
              <w:spacing w:line="360" w:lineRule="auto"/>
              <w:rPr>
                <w:rFonts w:ascii="宋体" w:hAnsi="宋体" w:eastAsia="宋体" w:cs="宋体"/>
                <w:szCs w:val="21"/>
              </w:rPr>
            </w:pPr>
            <w:r>
              <w:rPr>
                <w:rFonts w:hint="eastAsia" w:ascii="宋体" w:hAnsi="宋体" w:eastAsia="宋体" w:cs="宋体"/>
                <w:szCs w:val="21"/>
              </w:rPr>
              <w:t>法定代表人</w:t>
            </w:r>
          </w:p>
          <w:p w14:paraId="07FB71B8">
            <w:pPr>
              <w:spacing w:line="360" w:lineRule="auto"/>
              <w:rPr>
                <w:rFonts w:ascii="宋体" w:hAnsi="宋体" w:eastAsia="宋体" w:cs="宋体"/>
                <w:spacing w:val="36"/>
                <w:szCs w:val="21"/>
              </w:rPr>
            </w:pPr>
            <w:r>
              <w:rPr>
                <w:rFonts w:hint="eastAsia" w:ascii="宋体" w:hAnsi="宋体" w:eastAsia="宋体" w:cs="宋体"/>
                <w:szCs w:val="21"/>
              </w:rPr>
              <w:t>或其委托代理人（签名）：</w:t>
            </w:r>
          </w:p>
        </w:tc>
      </w:tr>
      <w:tr w14:paraId="6E5DFE39">
        <w:tblPrEx>
          <w:tblCellMar>
            <w:top w:w="0" w:type="dxa"/>
            <w:left w:w="108" w:type="dxa"/>
            <w:bottom w:w="0" w:type="dxa"/>
            <w:right w:w="108" w:type="dxa"/>
          </w:tblCellMar>
        </w:tblPrEx>
        <w:trPr>
          <w:trHeight w:val="454" w:hRule="atLeast"/>
        </w:trPr>
        <w:tc>
          <w:tcPr>
            <w:tcW w:w="4430" w:type="dxa"/>
            <w:noWrap w:val="0"/>
            <w:vAlign w:val="top"/>
          </w:tcPr>
          <w:p w14:paraId="5CEE9D1B">
            <w:pPr>
              <w:spacing w:line="360" w:lineRule="auto"/>
              <w:rPr>
                <w:rFonts w:ascii="宋体" w:hAnsi="宋体" w:eastAsia="宋体" w:cs="宋体"/>
                <w:spacing w:val="36"/>
                <w:szCs w:val="21"/>
              </w:rPr>
            </w:pPr>
            <w:r>
              <w:rPr>
                <w:rFonts w:hint="eastAsia" w:ascii="宋体" w:hAnsi="宋体" w:eastAsia="宋体" w:cs="宋体"/>
                <w:szCs w:val="21"/>
              </w:rPr>
              <w:t>电话：</w:t>
            </w:r>
          </w:p>
        </w:tc>
        <w:tc>
          <w:tcPr>
            <w:tcW w:w="4376" w:type="dxa"/>
            <w:noWrap w:val="0"/>
            <w:vAlign w:val="top"/>
          </w:tcPr>
          <w:p w14:paraId="2A3F6223">
            <w:pPr>
              <w:spacing w:line="360" w:lineRule="auto"/>
              <w:rPr>
                <w:rFonts w:ascii="宋体" w:hAnsi="宋体" w:eastAsia="宋体" w:cs="宋体"/>
                <w:spacing w:val="36"/>
                <w:szCs w:val="21"/>
              </w:rPr>
            </w:pPr>
            <w:r>
              <w:rPr>
                <w:rFonts w:hint="eastAsia" w:ascii="宋体" w:hAnsi="宋体" w:eastAsia="宋体" w:cs="宋体"/>
                <w:szCs w:val="21"/>
              </w:rPr>
              <w:t>电话：</w:t>
            </w:r>
          </w:p>
        </w:tc>
      </w:tr>
      <w:tr w14:paraId="0D618EA8">
        <w:tblPrEx>
          <w:tblCellMar>
            <w:top w:w="0" w:type="dxa"/>
            <w:left w:w="108" w:type="dxa"/>
            <w:bottom w:w="0" w:type="dxa"/>
            <w:right w:w="108" w:type="dxa"/>
          </w:tblCellMar>
        </w:tblPrEx>
        <w:trPr>
          <w:trHeight w:val="454" w:hRule="atLeast"/>
        </w:trPr>
        <w:tc>
          <w:tcPr>
            <w:tcW w:w="4430" w:type="dxa"/>
            <w:noWrap w:val="0"/>
            <w:vAlign w:val="top"/>
          </w:tcPr>
          <w:p w14:paraId="561D588F">
            <w:pPr>
              <w:spacing w:line="360" w:lineRule="auto"/>
              <w:rPr>
                <w:rFonts w:ascii="宋体" w:hAnsi="宋体" w:eastAsia="宋体" w:cs="宋体"/>
                <w:spacing w:val="36"/>
                <w:szCs w:val="21"/>
              </w:rPr>
            </w:pPr>
            <w:r>
              <w:rPr>
                <w:rFonts w:hint="eastAsia" w:ascii="宋体" w:hAnsi="宋体" w:eastAsia="宋体" w:cs="宋体"/>
                <w:szCs w:val="21"/>
              </w:rPr>
              <w:t>传真：</w:t>
            </w:r>
          </w:p>
        </w:tc>
        <w:tc>
          <w:tcPr>
            <w:tcW w:w="4376" w:type="dxa"/>
            <w:noWrap w:val="0"/>
            <w:vAlign w:val="top"/>
          </w:tcPr>
          <w:p w14:paraId="48A61D16">
            <w:pPr>
              <w:spacing w:line="360" w:lineRule="auto"/>
              <w:rPr>
                <w:rFonts w:ascii="宋体" w:hAnsi="宋体" w:eastAsia="宋体" w:cs="宋体"/>
                <w:spacing w:val="36"/>
                <w:szCs w:val="21"/>
              </w:rPr>
            </w:pPr>
            <w:r>
              <w:rPr>
                <w:rFonts w:hint="eastAsia" w:ascii="宋体" w:hAnsi="宋体" w:eastAsia="宋体" w:cs="宋体"/>
                <w:szCs w:val="21"/>
              </w:rPr>
              <w:t>传真：</w:t>
            </w:r>
          </w:p>
        </w:tc>
      </w:tr>
      <w:tr w14:paraId="1883A686">
        <w:tblPrEx>
          <w:tblCellMar>
            <w:top w:w="0" w:type="dxa"/>
            <w:left w:w="108" w:type="dxa"/>
            <w:bottom w:w="0" w:type="dxa"/>
            <w:right w:w="108" w:type="dxa"/>
          </w:tblCellMar>
        </w:tblPrEx>
        <w:trPr>
          <w:trHeight w:val="454" w:hRule="atLeast"/>
        </w:trPr>
        <w:tc>
          <w:tcPr>
            <w:tcW w:w="4430" w:type="dxa"/>
            <w:noWrap w:val="0"/>
            <w:vAlign w:val="top"/>
          </w:tcPr>
          <w:p w14:paraId="1BBD32E3">
            <w:pPr>
              <w:spacing w:line="360" w:lineRule="auto"/>
              <w:rPr>
                <w:rFonts w:ascii="宋体" w:hAnsi="宋体" w:eastAsia="宋体" w:cs="宋体"/>
                <w:spacing w:val="36"/>
                <w:szCs w:val="21"/>
              </w:rPr>
            </w:pPr>
            <w:r>
              <w:rPr>
                <w:rFonts w:hint="eastAsia" w:ascii="宋体" w:hAnsi="宋体" w:eastAsia="宋体" w:cs="宋体"/>
                <w:szCs w:val="21"/>
              </w:rPr>
              <w:t>开户银行：</w:t>
            </w:r>
          </w:p>
        </w:tc>
        <w:tc>
          <w:tcPr>
            <w:tcW w:w="4376" w:type="dxa"/>
            <w:noWrap w:val="0"/>
            <w:vAlign w:val="top"/>
          </w:tcPr>
          <w:p w14:paraId="1B6B7C17">
            <w:pPr>
              <w:spacing w:line="360" w:lineRule="auto"/>
              <w:rPr>
                <w:rFonts w:ascii="宋体" w:hAnsi="宋体" w:eastAsia="宋体" w:cs="宋体"/>
                <w:spacing w:val="36"/>
                <w:szCs w:val="21"/>
              </w:rPr>
            </w:pPr>
            <w:r>
              <w:rPr>
                <w:rFonts w:hint="eastAsia" w:ascii="宋体" w:hAnsi="宋体" w:eastAsia="宋体" w:cs="宋体"/>
                <w:szCs w:val="21"/>
              </w:rPr>
              <w:t>开户银行：</w:t>
            </w:r>
          </w:p>
        </w:tc>
      </w:tr>
      <w:tr w14:paraId="5D047CC0">
        <w:tblPrEx>
          <w:tblCellMar>
            <w:top w:w="0" w:type="dxa"/>
            <w:left w:w="108" w:type="dxa"/>
            <w:bottom w:w="0" w:type="dxa"/>
            <w:right w:w="108" w:type="dxa"/>
          </w:tblCellMar>
        </w:tblPrEx>
        <w:trPr>
          <w:trHeight w:val="506" w:hRule="atLeast"/>
        </w:trPr>
        <w:tc>
          <w:tcPr>
            <w:tcW w:w="4430" w:type="dxa"/>
            <w:noWrap w:val="0"/>
            <w:vAlign w:val="top"/>
          </w:tcPr>
          <w:p w14:paraId="78D85730">
            <w:pPr>
              <w:spacing w:line="360" w:lineRule="auto"/>
              <w:rPr>
                <w:rFonts w:ascii="宋体" w:hAnsi="宋体" w:eastAsia="宋体" w:cs="宋体"/>
                <w:spacing w:val="36"/>
                <w:szCs w:val="21"/>
              </w:rPr>
            </w:pPr>
            <w:r>
              <w:rPr>
                <w:rFonts w:hint="eastAsia" w:ascii="宋体" w:hAnsi="宋体" w:eastAsia="宋体" w:cs="宋体"/>
                <w:szCs w:val="21"/>
              </w:rPr>
              <w:t>帐号：</w:t>
            </w:r>
          </w:p>
        </w:tc>
        <w:tc>
          <w:tcPr>
            <w:tcW w:w="4376" w:type="dxa"/>
            <w:noWrap w:val="0"/>
            <w:vAlign w:val="top"/>
          </w:tcPr>
          <w:p w14:paraId="186789AF">
            <w:pPr>
              <w:spacing w:line="360" w:lineRule="auto"/>
              <w:rPr>
                <w:rFonts w:ascii="宋体" w:hAnsi="宋体" w:eastAsia="宋体" w:cs="宋体"/>
                <w:spacing w:val="36"/>
                <w:szCs w:val="21"/>
              </w:rPr>
            </w:pPr>
            <w:r>
              <w:rPr>
                <w:rFonts w:hint="eastAsia" w:ascii="宋体" w:hAnsi="宋体" w:eastAsia="宋体" w:cs="宋体"/>
                <w:szCs w:val="21"/>
              </w:rPr>
              <w:t>帐号：</w:t>
            </w:r>
          </w:p>
        </w:tc>
      </w:tr>
      <w:tr w14:paraId="4CDBEE85">
        <w:tblPrEx>
          <w:tblCellMar>
            <w:top w:w="0" w:type="dxa"/>
            <w:left w:w="108" w:type="dxa"/>
            <w:bottom w:w="0" w:type="dxa"/>
            <w:right w:w="108" w:type="dxa"/>
          </w:tblCellMar>
        </w:tblPrEx>
        <w:trPr>
          <w:trHeight w:val="454" w:hRule="atLeast"/>
        </w:trPr>
        <w:tc>
          <w:tcPr>
            <w:tcW w:w="8806" w:type="dxa"/>
            <w:gridSpan w:val="2"/>
            <w:noWrap w:val="0"/>
            <w:vAlign w:val="top"/>
          </w:tcPr>
          <w:p w14:paraId="143C0298">
            <w:pPr>
              <w:spacing w:line="360" w:lineRule="auto"/>
              <w:rPr>
                <w:rFonts w:ascii="宋体" w:hAnsi="宋体" w:eastAsia="宋体" w:cs="宋体"/>
                <w:szCs w:val="21"/>
              </w:rPr>
            </w:pPr>
            <w:r>
              <w:rPr>
                <w:rFonts w:hint="eastAsia" w:ascii="宋体" w:hAnsi="宋体" w:eastAsia="宋体" w:cs="宋体"/>
                <w:szCs w:val="21"/>
              </w:rPr>
              <w:t>签订日期：</w:t>
            </w:r>
            <w:r>
              <w:rPr>
                <w:rFonts w:hint="eastAsia" w:ascii="宋体" w:hAnsi="宋体" w:eastAsia="宋体" w:cs="宋体"/>
                <w:szCs w:val="21"/>
                <w:u w:val="none"/>
                <w:shd w:val="clear" w:color="auto" w:fill="FFFFFF"/>
              </w:rPr>
              <w:t xml:space="preserve"> </w:t>
            </w:r>
            <w:r>
              <w:rPr>
                <w:rFonts w:hint="eastAsia" w:ascii="宋体" w:hAnsi="宋体" w:eastAsia="宋体" w:cs="宋体"/>
                <w:szCs w:val="21"/>
                <w:u w:val="none"/>
                <w:shd w:val="clear" w:color="auto" w:fill="FFFFFF"/>
                <w:lang w:val="en-US" w:eastAsia="zh-CN"/>
              </w:rPr>
              <w:t xml:space="preserve">  </w:t>
            </w:r>
            <w:r>
              <w:rPr>
                <w:rFonts w:hint="eastAsia" w:ascii="宋体" w:hAnsi="宋体" w:eastAsia="宋体" w:cs="宋体"/>
                <w:szCs w:val="21"/>
                <w:u w:val="none"/>
                <w:shd w:val="clear" w:color="auto" w:fill="FFFFFF"/>
              </w:rPr>
              <w:t xml:space="preserve"> </w:t>
            </w:r>
            <w:r>
              <w:rPr>
                <w:rFonts w:hint="eastAsia" w:ascii="宋体" w:hAnsi="宋体" w:eastAsia="宋体" w:cs="宋体"/>
                <w:szCs w:val="21"/>
                <w:u w:val="none"/>
                <w:shd w:val="clear" w:color="auto" w:fill="FFFFFF"/>
                <w:lang w:val="en-US" w:eastAsia="zh-CN"/>
              </w:rPr>
              <w:t xml:space="preserve"> </w:t>
            </w:r>
            <w:r>
              <w:rPr>
                <w:rFonts w:hint="eastAsia" w:ascii="宋体" w:hAnsi="宋体" w:eastAsia="宋体" w:cs="宋体"/>
                <w:szCs w:val="21"/>
                <w:u w:val="none"/>
              </w:rPr>
              <w:t>年</w:t>
            </w:r>
            <w:r>
              <w:rPr>
                <w:rFonts w:hint="eastAsia" w:ascii="宋体" w:hAnsi="宋体" w:eastAsia="宋体" w:cs="宋体"/>
                <w:szCs w:val="21"/>
                <w:u w:val="none"/>
                <w:shd w:val="clear" w:color="auto" w:fill="FFFFFF"/>
              </w:rPr>
              <w:t xml:space="preserve"> </w:t>
            </w:r>
            <w:r>
              <w:rPr>
                <w:rFonts w:hint="eastAsia" w:ascii="宋体" w:hAnsi="宋体" w:eastAsia="宋体" w:cs="宋体"/>
                <w:szCs w:val="21"/>
                <w:u w:val="none"/>
                <w:shd w:val="clear" w:color="auto" w:fill="FFFFFF"/>
                <w:lang w:val="en-US" w:eastAsia="zh-CN"/>
              </w:rPr>
              <w:t xml:space="preserve">  </w:t>
            </w:r>
            <w:r>
              <w:rPr>
                <w:rFonts w:hint="eastAsia" w:ascii="宋体" w:hAnsi="宋体" w:eastAsia="宋体" w:cs="宋体"/>
                <w:szCs w:val="21"/>
                <w:u w:val="none"/>
                <w:shd w:val="clear" w:color="auto" w:fill="FFFFFF"/>
              </w:rPr>
              <w:t xml:space="preserve"> </w:t>
            </w:r>
            <w:r>
              <w:rPr>
                <w:rFonts w:hint="eastAsia" w:ascii="宋体" w:hAnsi="宋体" w:eastAsia="宋体" w:cs="宋体"/>
                <w:szCs w:val="21"/>
                <w:u w:val="none"/>
                <w:shd w:val="clear" w:color="auto" w:fill="FFFFFF"/>
                <w:lang w:val="en-US" w:eastAsia="zh-CN"/>
              </w:rPr>
              <w:t xml:space="preserve"> </w:t>
            </w:r>
            <w:r>
              <w:rPr>
                <w:rFonts w:hint="eastAsia" w:ascii="宋体" w:hAnsi="宋体" w:eastAsia="宋体" w:cs="宋体"/>
                <w:szCs w:val="21"/>
                <w:u w:val="none"/>
              </w:rPr>
              <w:t>月</w:t>
            </w:r>
            <w:r>
              <w:rPr>
                <w:rFonts w:hint="eastAsia" w:ascii="宋体" w:hAnsi="宋体" w:eastAsia="宋体" w:cs="宋体"/>
                <w:szCs w:val="21"/>
                <w:u w:val="none"/>
                <w:shd w:val="clear" w:color="auto" w:fill="FFFFFF"/>
              </w:rPr>
              <w:t xml:space="preserve"> </w:t>
            </w:r>
            <w:r>
              <w:rPr>
                <w:rFonts w:hint="eastAsia" w:ascii="宋体" w:hAnsi="宋体" w:eastAsia="宋体" w:cs="宋体"/>
                <w:szCs w:val="21"/>
                <w:u w:val="none"/>
                <w:shd w:val="clear" w:color="auto" w:fill="FFFFFF"/>
                <w:lang w:val="en-US" w:eastAsia="zh-CN"/>
              </w:rPr>
              <w:t xml:space="preserve">  </w:t>
            </w:r>
            <w:r>
              <w:rPr>
                <w:rFonts w:hint="eastAsia" w:ascii="宋体" w:hAnsi="宋体" w:eastAsia="宋体" w:cs="宋体"/>
                <w:szCs w:val="21"/>
                <w:u w:val="none"/>
                <w:shd w:val="clear" w:color="auto" w:fill="FFFFFF"/>
              </w:rPr>
              <w:t xml:space="preserve"> </w:t>
            </w:r>
            <w:r>
              <w:rPr>
                <w:rFonts w:hint="eastAsia" w:ascii="宋体" w:hAnsi="宋体" w:eastAsia="宋体" w:cs="宋体"/>
                <w:szCs w:val="21"/>
                <w:u w:val="none"/>
                <w:shd w:val="clear" w:color="auto" w:fill="FFFFFF"/>
                <w:lang w:val="en-US" w:eastAsia="zh-CN"/>
              </w:rPr>
              <w:t xml:space="preserve"> </w:t>
            </w:r>
            <w:r>
              <w:rPr>
                <w:rFonts w:hint="eastAsia" w:ascii="宋体" w:hAnsi="宋体" w:eastAsia="宋体" w:cs="宋体"/>
                <w:szCs w:val="21"/>
                <w:u w:val="none"/>
              </w:rPr>
              <w:t>日</w:t>
            </w:r>
          </w:p>
        </w:tc>
      </w:tr>
    </w:tbl>
    <w:p w14:paraId="2E145DFC">
      <w:pPr>
        <w:adjustRightInd w:val="0"/>
        <w:spacing w:line="480" w:lineRule="auto"/>
        <w:jc w:val="both"/>
        <w:rPr>
          <w:rFonts w:ascii="宋体" w:hAnsi="宋体" w:eastAsia="宋体"/>
          <w:b/>
          <w:color w:val="000000"/>
          <w:sz w:val="36"/>
          <w:szCs w:val="36"/>
          <w:lang w:eastAsia="zh-CN"/>
        </w:rPr>
      </w:pPr>
    </w:p>
    <w:p w14:paraId="7A9BB6F4">
      <w:pPr>
        <w:pStyle w:val="2"/>
        <w:rPr>
          <w:rFonts w:ascii="宋体" w:hAnsi="宋体"/>
          <w:b/>
          <w:color w:val="000000"/>
          <w:sz w:val="36"/>
          <w:szCs w:val="36"/>
          <w:lang w:eastAsia="zh-CN"/>
        </w:rPr>
      </w:pPr>
    </w:p>
    <w:p w14:paraId="6B8CB2D5">
      <w:pPr>
        <w:rPr>
          <w:rFonts w:ascii="宋体" w:hAnsi="宋体"/>
          <w:b/>
          <w:color w:val="000000"/>
          <w:sz w:val="36"/>
          <w:szCs w:val="36"/>
          <w:lang w:eastAsia="zh-CN"/>
        </w:rPr>
      </w:pPr>
    </w:p>
    <w:p w14:paraId="26F88F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554978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12011B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附件：客户确认书</w:t>
      </w:r>
    </w:p>
    <w:p w14:paraId="041BC253">
      <w:pPr>
        <w:pStyle w:val="2"/>
        <w:rPr>
          <w:rFonts w:hint="eastAsia"/>
          <w:lang w:val="en-US" w:eastAsia="zh-CN"/>
        </w:rPr>
      </w:pPr>
    </w:p>
    <w:p w14:paraId="5D0F59A5">
      <w:pPr>
        <w:spacing w:line="220" w:lineRule="atLeast"/>
        <w:jc w:val="center"/>
        <w:rPr>
          <w:rFonts w:hint="eastAsia" w:eastAsia="宋体"/>
          <w:b/>
          <w:color w:val="0F243E"/>
          <w:sz w:val="36"/>
          <w:szCs w:val="36"/>
          <w:lang w:eastAsia="zh-CN"/>
        </w:rPr>
      </w:pPr>
      <w:r>
        <w:rPr>
          <w:rFonts w:hint="eastAsia"/>
          <w:b/>
          <w:color w:val="0F243E"/>
          <w:sz w:val="36"/>
          <w:szCs w:val="36"/>
          <w:lang w:val="en-US" w:eastAsia="zh-CN"/>
        </w:rPr>
        <w:t>龙华建设</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b/>
          <w:color w:val="0F243E"/>
          <w:sz w:val="36"/>
          <w:szCs w:val="36"/>
          <w:lang w:val="en-US" w:eastAsia="zh-CN"/>
        </w:rPr>
        <w:t>项目</w:t>
      </w:r>
      <w:r>
        <w:rPr>
          <w:rFonts w:hint="eastAsia"/>
          <w:b/>
          <w:color w:val="0F243E"/>
          <w:sz w:val="36"/>
          <w:szCs w:val="36"/>
        </w:rPr>
        <w:t>客户推介确认</w:t>
      </w:r>
      <w:r>
        <w:rPr>
          <w:rFonts w:hint="eastAsia" w:eastAsia="宋体"/>
          <w:b/>
          <w:color w:val="0F243E"/>
          <w:sz w:val="36"/>
          <w:szCs w:val="36"/>
          <w:lang w:val="en-US" w:eastAsia="zh-CN"/>
        </w:rPr>
        <w:t>书</w:t>
      </w:r>
    </w:p>
    <w:p w14:paraId="2846C6DA">
      <w:pPr>
        <w:spacing w:line="220" w:lineRule="atLeast"/>
        <w:jc w:val="both"/>
        <w:rPr>
          <w:color w:val="0F243E"/>
          <w:sz w:val="36"/>
          <w:szCs w:val="36"/>
        </w:rPr>
      </w:pPr>
    </w:p>
    <w:p w14:paraId="5AF661A8">
      <w:pPr>
        <w:keepNext w:val="0"/>
        <w:keepLines w:val="0"/>
        <w:pageBreakBefore w:val="0"/>
        <w:widowControl/>
        <w:kinsoku/>
        <w:wordWrap/>
        <w:overflowPunct/>
        <w:topLinePunct w:val="0"/>
        <w:autoSpaceDE/>
        <w:autoSpaceDN/>
        <w:bidi w:val="0"/>
        <w:adjustRightInd w:val="0"/>
        <w:snapToGrid w:val="0"/>
        <w:spacing w:line="480" w:lineRule="auto"/>
        <w:ind w:left="0" w:firstLine="480" w:firstLineChars="200"/>
        <w:jc w:val="both"/>
        <w:textAlignment w:val="auto"/>
        <w:rPr>
          <w:rFonts w:hint="eastAsia" w:ascii="宋体" w:hAnsi="宋体" w:eastAsia="宋体" w:cs="宋体"/>
          <w:color w:val="0F243E"/>
          <w:sz w:val="24"/>
          <w:szCs w:val="24"/>
        </w:rPr>
      </w:pPr>
      <w:r>
        <w:rPr>
          <w:rFonts w:hint="eastAsia" w:ascii="宋体" w:hAnsi="宋体" w:eastAsia="宋体" w:cs="宋体"/>
          <w:color w:val="0F243E"/>
          <w:sz w:val="24"/>
          <w:szCs w:val="24"/>
          <w:lang w:val="en-US" w:eastAsia="zh-CN"/>
        </w:rPr>
        <w:t>现有龙华建设</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u w:val="single"/>
          <w:shd w:val="clear" w:color="auto" w:fill="FFFFFF"/>
          <w:lang w:val="en-US" w:eastAsia="zh-CN"/>
        </w:rPr>
        <w:t xml:space="preserve"> </w:t>
      </w:r>
      <w:r>
        <w:rPr>
          <w:rFonts w:hint="eastAsia" w:ascii="宋体" w:hAnsi="宋体" w:eastAsia="宋体" w:cs="宋体"/>
          <w:szCs w:val="21"/>
          <w:u w:val="none"/>
          <w:shd w:val="clear" w:color="auto" w:fill="FFFFFF"/>
          <w:lang w:val="en-US" w:eastAsia="zh-CN"/>
        </w:rPr>
        <w:t>项目</w:t>
      </w:r>
      <w:r>
        <w:rPr>
          <w:rFonts w:hint="eastAsia" w:ascii="宋体" w:hAnsi="宋体" w:eastAsia="宋体" w:cs="宋体"/>
          <w:color w:val="0F243E"/>
          <w:sz w:val="24"/>
          <w:szCs w:val="24"/>
        </w:rPr>
        <w:t>意向客户公司</w:t>
      </w:r>
      <w:r>
        <w:rPr>
          <w:rFonts w:hint="eastAsia" w:ascii="宋体" w:hAnsi="宋体" w:eastAsia="宋体" w:cs="宋体"/>
          <w:color w:val="0F243E"/>
          <w:sz w:val="24"/>
          <w:szCs w:val="24"/>
          <w:lang w:eastAsia="zh-CN"/>
        </w:rPr>
        <w:t>：</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u w:val="single"/>
        </w:rPr>
        <w:t xml:space="preserve">  </w:t>
      </w:r>
    </w:p>
    <w:p w14:paraId="557C1652">
      <w:pPr>
        <w:keepNext w:val="0"/>
        <w:keepLines w:val="0"/>
        <w:pageBreakBefore w:val="0"/>
        <w:widowControl/>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color w:val="0F243E"/>
          <w:sz w:val="24"/>
          <w:szCs w:val="24"/>
        </w:rPr>
      </w:pPr>
      <w:r>
        <w:rPr>
          <w:rFonts w:hint="eastAsia" w:ascii="宋体" w:hAnsi="宋体" w:eastAsia="宋体" w:cs="宋体"/>
          <w:color w:val="0F243E"/>
          <w:sz w:val="24"/>
          <w:szCs w:val="24"/>
        </w:rPr>
        <w:t>（</w:t>
      </w:r>
      <w:r>
        <w:rPr>
          <w:rFonts w:hint="eastAsia" w:ascii="宋体" w:hAnsi="宋体" w:eastAsia="宋体" w:cs="宋体"/>
          <w:color w:val="0F243E"/>
          <w:sz w:val="24"/>
          <w:szCs w:val="24"/>
          <w:lang w:val="en-US" w:eastAsia="zh-CN"/>
        </w:rPr>
        <w:t>证件</w:t>
      </w:r>
      <w:r>
        <w:rPr>
          <w:rFonts w:hint="eastAsia" w:ascii="宋体" w:hAnsi="宋体" w:eastAsia="宋体" w:cs="宋体"/>
          <w:color w:val="0F243E"/>
          <w:sz w:val="24"/>
          <w:szCs w:val="24"/>
        </w:rPr>
        <w:t>号：</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rPr>
        <w:t>联系电话：</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rPr>
        <w:t>）</w:t>
      </w:r>
      <w:r>
        <w:rPr>
          <w:rFonts w:hint="eastAsia" w:ascii="宋体" w:hAnsi="宋体" w:eastAsia="宋体" w:cs="宋体"/>
          <w:color w:val="0F243E"/>
          <w:sz w:val="24"/>
          <w:szCs w:val="24"/>
          <w:lang w:eastAsia="zh-CN"/>
        </w:rPr>
        <w:t>，</w:t>
      </w:r>
      <w:r>
        <w:rPr>
          <w:rFonts w:hint="eastAsia" w:ascii="宋体" w:hAnsi="宋体" w:eastAsia="宋体" w:cs="宋体"/>
          <w:color w:val="0F243E"/>
          <w:sz w:val="24"/>
          <w:szCs w:val="24"/>
          <w:lang w:val="en-US" w:eastAsia="zh-CN"/>
        </w:rPr>
        <w:t>经营品牌：</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u w:val="none"/>
          <w:lang w:val="en-US" w:eastAsia="zh-CN"/>
        </w:rPr>
        <w:t>，</w:t>
      </w:r>
      <w:r>
        <w:rPr>
          <w:rFonts w:hint="eastAsia" w:ascii="宋体" w:hAnsi="宋体" w:eastAsia="宋体" w:cs="宋体"/>
          <w:color w:val="0F243E"/>
          <w:sz w:val="24"/>
          <w:szCs w:val="24"/>
        </w:rPr>
        <w:t>系</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rPr>
        <w:t>公司</w:t>
      </w:r>
      <w:r>
        <w:rPr>
          <w:rFonts w:hint="eastAsia" w:ascii="宋体" w:hAnsi="宋体" w:eastAsia="宋体" w:cs="宋体"/>
          <w:color w:val="0F243E"/>
          <w:sz w:val="24"/>
          <w:szCs w:val="24"/>
          <w:lang w:val="en-US" w:eastAsia="zh-CN"/>
        </w:rPr>
        <w:t>业务</w:t>
      </w:r>
      <w:r>
        <w:rPr>
          <w:rFonts w:hint="eastAsia" w:ascii="宋体" w:hAnsi="宋体" w:eastAsia="宋体" w:cs="宋体"/>
          <w:color w:val="0F243E"/>
          <w:sz w:val="24"/>
          <w:szCs w:val="24"/>
        </w:rPr>
        <w:t>人员（推介人</w:t>
      </w:r>
      <w:r>
        <w:rPr>
          <w:rFonts w:hint="eastAsia" w:ascii="宋体" w:hAnsi="宋体" w:eastAsia="宋体" w:cs="宋体"/>
          <w:color w:val="0F243E"/>
          <w:sz w:val="24"/>
          <w:szCs w:val="24"/>
          <w:u w:val="none"/>
        </w:rPr>
        <w:t>：</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lang w:eastAsia="zh-CN"/>
        </w:rPr>
        <w:t>，</w:t>
      </w:r>
      <w:r>
        <w:rPr>
          <w:rFonts w:hint="eastAsia" w:ascii="宋体" w:hAnsi="宋体" w:eastAsia="宋体" w:cs="宋体"/>
          <w:color w:val="0F243E"/>
          <w:sz w:val="24"/>
          <w:szCs w:val="24"/>
        </w:rPr>
        <w:t>联系电话：</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u w:val="none"/>
          <w:lang w:val="en-US" w:eastAsia="zh-CN"/>
        </w:rPr>
        <w:t>）</w:t>
      </w:r>
      <w:r>
        <w:rPr>
          <w:rFonts w:hint="eastAsia" w:ascii="宋体" w:hAnsi="宋体" w:eastAsia="宋体" w:cs="宋体"/>
          <w:color w:val="0F243E"/>
          <w:sz w:val="24"/>
          <w:szCs w:val="24"/>
        </w:rPr>
        <w:t>负责</w:t>
      </w:r>
      <w:r>
        <w:rPr>
          <w:rFonts w:hint="eastAsia" w:ascii="宋体" w:hAnsi="宋体" w:eastAsia="宋体" w:cs="宋体"/>
          <w:color w:val="0F243E"/>
          <w:sz w:val="24"/>
          <w:szCs w:val="24"/>
          <w:lang w:val="en-US" w:eastAsia="zh-CN"/>
        </w:rPr>
        <w:t>推介</w:t>
      </w:r>
      <w:r>
        <w:rPr>
          <w:rFonts w:hint="eastAsia" w:ascii="宋体" w:hAnsi="宋体" w:eastAsia="宋体" w:cs="宋体"/>
          <w:color w:val="0F243E"/>
          <w:sz w:val="24"/>
          <w:szCs w:val="24"/>
        </w:rPr>
        <w:t>，推介登记时间为</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rPr>
        <w:t>年</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rPr>
        <w:t>月</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rPr>
        <w:t>日，此客户现由</w:t>
      </w:r>
      <w:r>
        <w:rPr>
          <w:rFonts w:hint="eastAsia" w:ascii="宋体" w:hAnsi="宋体" w:eastAsia="宋体" w:cs="宋体"/>
          <w:color w:val="0F243E"/>
          <w:sz w:val="24"/>
          <w:szCs w:val="24"/>
          <w:lang w:val="en-US" w:eastAsia="zh-CN"/>
        </w:rPr>
        <w:t>客户本人、</w:t>
      </w:r>
      <w:r>
        <w:rPr>
          <w:rFonts w:hint="eastAsia" w:ascii="宋体" w:hAnsi="宋体" w:eastAsia="宋体" w:cs="宋体"/>
          <w:color w:val="0F243E"/>
          <w:sz w:val="24"/>
          <w:szCs w:val="24"/>
        </w:rPr>
        <w:t>推介人、</w:t>
      </w:r>
      <w:r>
        <w:rPr>
          <w:rFonts w:hint="eastAsia" w:ascii="宋体" w:hAnsi="宋体" w:eastAsia="宋体" w:cs="宋体"/>
          <w:color w:val="0F243E"/>
          <w:sz w:val="24"/>
          <w:szCs w:val="24"/>
          <w:lang w:val="en-US" w:eastAsia="zh-CN"/>
        </w:rPr>
        <w:t>项目</w:t>
      </w:r>
      <w:r>
        <w:rPr>
          <w:rFonts w:hint="eastAsia" w:ascii="宋体" w:hAnsi="宋体" w:eastAsia="宋体" w:cs="宋体"/>
          <w:color w:val="0F243E"/>
          <w:sz w:val="24"/>
          <w:szCs w:val="24"/>
        </w:rPr>
        <w:t>经理</w:t>
      </w:r>
      <w:r>
        <w:rPr>
          <w:rFonts w:hint="eastAsia" w:ascii="宋体" w:hAnsi="宋体" w:eastAsia="宋体" w:cs="宋体"/>
          <w:color w:val="0F243E"/>
          <w:sz w:val="24"/>
          <w:szCs w:val="24"/>
          <w:lang w:val="en-US" w:eastAsia="zh-CN"/>
        </w:rPr>
        <w:t>三</w:t>
      </w:r>
      <w:r>
        <w:rPr>
          <w:rFonts w:hint="eastAsia" w:ascii="宋体" w:hAnsi="宋体" w:eastAsia="宋体" w:cs="宋体"/>
          <w:color w:val="0F243E"/>
          <w:sz w:val="24"/>
          <w:szCs w:val="24"/>
        </w:rPr>
        <w:t>方签字确认其有效。</w:t>
      </w:r>
    </w:p>
    <w:p w14:paraId="620EC89F">
      <w:pPr>
        <w:spacing w:line="360" w:lineRule="auto"/>
        <w:rPr>
          <w:rFonts w:hint="eastAsia" w:ascii="宋体" w:hAnsi="宋体" w:eastAsia="宋体" w:cs="宋体"/>
          <w:color w:val="0F243E"/>
          <w:sz w:val="24"/>
          <w:szCs w:val="24"/>
        </w:rPr>
      </w:pPr>
      <w:r>
        <w:rPr>
          <w:rFonts w:hint="eastAsia" w:ascii="宋体" w:hAnsi="宋体" w:eastAsia="宋体" w:cs="宋体"/>
          <w:color w:val="0F243E"/>
          <w:sz w:val="24"/>
          <w:szCs w:val="24"/>
          <w:lang w:val="en-US" w:eastAsia="zh-CN"/>
        </w:rPr>
        <w:t>意向客户</w:t>
      </w:r>
      <w:r>
        <w:rPr>
          <w:rFonts w:hint="eastAsia" w:ascii="宋体" w:hAnsi="宋体" w:eastAsia="宋体" w:cs="宋体"/>
          <w:color w:val="0F243E"/>
          <w:sz w:val="24"/>
          <w:szCs w:val="24"/>
        </w:rPr>
        <w:t>（签字）</w:t>
      </w:r>
      <w:r>
        <w:rPr>
          <w:rFonts w:hint="eastAsia" w:ascii="宋体" w:hAnsi="宋体" w:eastAsia="宋体" w:cs="宋体"/>
          <w:color w:val="0F243E"/>
          <w:sz w:val="24"/>
          <w:szCs w:val="24"/>
          <w:u w:val="none"/>
        </w:rPr>
        <w:t>：</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rPr>
        <w:t>，日期</w:t>
      </w:r>
      <w:r>
        <w:rPr>
          <w:rFonts w:hint="eastAsia" w:ascii="宋体" w:hAnsi="宋体" w:eastAsia="宋体" w:cs="宋体"/>
          <w:color w:val="0F243E"/>
          <w:sz w:val="24"/>
          <w:szCs w:val="24"/>
          <w:lang w:eastAsia="zh-CN"/>
        </w:rPr>
        <w:t>：</w:t>
      </w:r>
      <w:r>
        <w:rPr>
          <w:rFonts w:hint="eastAsia" w:ascii="宋体" w:hAnsi="宋体" w:eastAsia="宋体" w:cs="宋体"/>
          <w:color w:val="0F243E"/>
          <w:sz w:val="24"/>
          <w:szCs w:val="24"/>
          <w:lang w:val="en-US" w:eastAsia="zh-CN"/>
        </w:rPr>
        <w:t>______________。</w:t>
      </w:r>
    </w:p>
    <w:p w14:paraId="4479A546">
      <w:pPr>
        <w:spacing w:line="360" w:lineRule="auto"/>
        <w:rPr>
          <w:rFonts w:hint="eastAsia" w:ascii="宋体" w:hAnsi="宋体" w:eastAsia="宋体" w:cs="宋体"/>
          <w:color w:val="0F243E"/>
          <w:sz w:val="24"/>
          <w:szCs w:val="24"/>
          <w:lang w:val="en-US" w:eastAsia="zh-CN"/>
        </w:rPr>
      </w:pPr>
      <w:r>
        <w:rPr>
          <w:rFonts w:hint="eastAsia" w:ascii="宋体" w:hAnsi="宋体" w:eastAsia="宋体" w:cs="宋体"/>
          <w:color w:val="0F243E"/>
          <w:sz w:val="24"/>
          <w:szCs w:val="24"/>
        </w:rPr>
        <w:t>推</w:t>
      </w:r>
      <w:r>
        <w:rPr>
          <w:rFonts w:hint="eastAsia" w:ascii="宋体" w:hAnsi="宋体" w:eastAsia="宋体" w:cs="宋体"/>
          <w:color w:val="0F243E"/>
          <w:sz w:val="24"/>
          <w:szCs w:val="24"/>
          <w:lang w:val="en-US" w:eastAsia="zh-CN"/>
        </w:rPr>
        <w:t xml:space="preserve"> </w:t>
      </w:r>
      <w:r>
        <w:rPr>
          <w:rFonts w:hint="eastAsia" w:ascii="宋体" w:hAnsi="宋体" w:eastAsia="宋体" w:cs="宋体"/>
          <w:color w:val="0F243E"/>
          <w:sz w:val="24"/>
          <w:szCs w:val="24"/>
        </w:rPr>
        <w:t>介</w:t>
      </w:r>
      <w:r>
        <w:rPr>
          <w:rFonts w:hint="eastAsia" w:ascii="宋体" w:hAnsi="宋体" w:eastAsia="宋体" w:cs="宋体"/>
          <w:color w:val="0F243E"/>
          <w:sz w:val="24"/>
          <w:szCs w:val="24"/>
          <w:lang w:val="en-US" w:eastAsia="zh-CN"/>
        </w:rPr>
        <w:t xml:space="preserve"> </w:t>
      </w:r>
      <w:r>
        <w:rPr>
          <w:rFonts w:hint="eastAsia" w:ascii="宋体" w:hAnsi="宋体" w:eastAsia="宋体" w:cs="宋体"/>
          <w:color w:val="0F243E"/>
          <w:sz w:val="24"/>
          <w:szCs w:val="24"/>
        </w:rPr>
        <w:t>人（签字）</w:t>
      </w:r>
      <w:r>
        <w:rPr>
          <w:rFonts w:hint="eastAsia" w:ascii="宋体" w:hAnsi="宋体" w:eastAsia="宋体" w:cs="宋体"/>
          <w:color w:val="0F243E"/>
          <w:sz w:val="24"/>
          <w:szCs w:val="24"/>
          <w:u w:val="none"/>
        </w:rPr>
        <w:t>：</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rPr>
        <w:t>，日期</w:t>
      </w:r>
      <w:r>
        <w:rPr>
          <w:rFonts w:hint="eastAsia" w:ascii="宋体" w:hAnsi="宋体" w:eastAsia="宋体" w:cs="宋体"/>
          <w:color w:val="0F243E"/>
          <w:sz w:val="24"/>
          <w:szCs w:val="24"/>
          <w:lang w:eastAsia="zh-CN"/>
        </w:rPr>
        <w:t>：</w:t>
      </w:r>
      <w:r>
        <w:rPr>
          <w:rFonts w:hint="eastAsia" w:ascii="宋体" w:hAnsi="宋体" w:eastAsia="宋体" w:cs="宋体"/>
          <w:color w:val="0F243E"/>
          <w:sz w:val="24"/>
          <w:szCs w:val="24"/>
          <w:lang w:val="en-US" w:eastAsia="zh-CN"/>
        </w:rPr>
        <w:t>______________。</w:t>
      </w:r>
    </w:p>
    <w:p w14:paraId="2136EEA7">
      <w:pPr>
        <w:spacing w:line="360" w:lineRule="auto"/>
        <w:rPr>
          <w:rFonts w:hint="eastAsia" w:ascii="宋体" w:hAnsi="宋体" w:eastAsia="宋体" w:cs="宋体"/>
          <w:color w:val="0F243E"/>
          <w:sz w:val="24"/>
          <w:szCs w:val="24"/>
          <w:u w:val="single"/>
          <w:lang w:eastAsia="zh-CN"/>
        </w:rPr>
      </w:pPr>
      <w:r>
        <w:rPr>
          <w:rFonts w:hint="eastAsia" w:ascii="宋体" w:hAnsi="宋体" w:eastAsia="宋体" w:cs="宋体"/>
          <w:color w:val="0F243E"/>
          <w:sz w:val="24"/>
          <w:szCs w:val="24"/>
          <w:lang w:val="en-US" w:eastAsia="zh-CN"/>
        </w:rPr>
        <w:t>项目</w:t>
      </w:r>
      <w:r>
        <w:rPr>
          <w:rFonts w:hint="eastAsia" w:ascii="宋体" w:hAnsi="宋体" w:eastAsia="宋体" w:cs="宋体"/>
          <w:color w:val="0F243E"/>
          <w:sz w:val="24"/>
          <w:szCs w:val="24"/>
        </w:rPr>
        <w:t>经理（签字）：</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u w:val="single"/>
          <w:lang w:val="en-US" w:eastAsia="zh-CN"/>
        </w:rPr>
        <w:t xml:space="preserve">  </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rPr>
        <w:t>，日期</w:t>
      </w:r>
      <w:r>
        <w:rPr>
          <w:rFonts w:hint="eastAsia" w:ascii="宋体" w:hAnsi="宋体" w:eastAsia="宋体" w:cs="宋体"/>
          <w:color w:val="0F243E"/>
          <w:sz w:val="24"/>
          <w:szCs w:val="24"/>
          <w:lang w:eastAsia="zh-CN"/>
        </w:rPr>
        <w:t>：</w:t>
      </w:r>
      <w:r>
        <w:rPr>
          <w:rFonts w:hint="eastAsia" w:ascii="宋体" w:hAnsi="宋体" w:eastAsia="宋体" w:cs="宋体"/>
          <w:color w:val="0F243E"/>
          <w:sz w:val="24"/>
          <w:szCs w:val="24"/>
          <w:u w:val="single"/>
        </w:rPr>
        <w:t xml:space="preserve">              </w:t>
      </w:r>
      <w:r>
        <w:rPr>
          <w:rFonts w:hint="eastAsia" w:ascii="宋体" w:hAnsi="宋体" w:eastAsia="宋体" w:cs="宋体"/>
          <w:color w:val="0F243E"/>
          <w:sz w:val="24"/>
          <w:szCs w:val="24"/>
          <w:u w:val="none"/>
          <w:lang w:eastAsia="zh-CN"/>
        </w:rPr>
        <w:t>。</w:t>
      </w:r>
    </w:p>
    <w:p w14:paraId="2F52D4BB">
      <w:pPr>
        <w:spacing w:line="360" w:lineRule="auto"/>
        <w:rPr>
          <w:rFonts w:hint="eastAsia" w:ascii="宋体" w:hAnsi="宋体" w:eastAsia="宋体" w:cs="宋体"/>
          <w:color w:val="0F243E"/>
          <w:sz w:val="24"/>
          <w:szCs w:val="24"/>
          <w:lang w:eastAsia="zh-CN"/>
        </w:rPr>
      </w:pPr>
    </w:p>
    <w:p w14:paraId="13EDAA01">
      <w:pPr>
        <w:spacing w:before="82" w:line="245" w:lineRule="auto"/>
        <w:ind w:left="4864" w:right="2727" w:hanging="149"/>
        <w:rPr>
          <w:rFonts w:hint="eastAsia" w:ascii="宋体" w:hAnsi="宋体" w:eastAsia="宋体" w:cs="宋体"/>
          <w:sz w:val="24"/>
          <w:szCs w:val="24"/>
          <w:lang w:eastAsia="zh-CN"/>
        </w:rPr>
      </w:pPr>
    </w:p>
    <w:p w14:paraId="64B73950">
      <w:pPr>
        <w:spacing w:before="0" w:beforeLines="0" w:after="0" w:afterLines="0" w:line="360" w:lineRule="auto"/>
        <w:ind w:firstLine="0" w:firstLineChars="0"/>
        <w:jc w:val="left"/>
        <w:rPr>
          <w:rFonts w:hint="eastAsia" w:ascii="宋体" w:hAnsi="宋体" w:eastAsia="宋体" w:cs="宋体"/>
          <w:color w:val="0F243E"/>
          <w:sz w:val="24"/>
          <w:szCs w:val="24"/>
          <w:lang w:val="en-US" w:eastAsia="zh-CN"/>
        </w:rPr>
      </w:pPr>
      <w:r>
        <w:rPr>
          <w:rFonts w:hint="eastAsia" w:ascii="宋体" w:hAnsi="宋体" w:eastAsia="宋体" w:cs="宋体"/>
          <w:color w:val="0F243E"/>
          <w:sz w:val="24"/>
          <w:szCs w:val="24"/>
          <w:lang w:val="en-US" w:eastAsia="zh-CN"/>
        </w:rPr>
        <w:t>注：</w:t>
      </w:r>
    </w:p>
    <w:p w14:paraId="2C5AE51E">
      <w:pPr>
        <w:spacing w:before="0" w:beforeLines="0" w:after="0" w:afterLines="0" w:line="360" w:lineRule="auto"/>
        <w:ind w:firstLine="0" w:firstLineChars="0"/>
        <w:jc w:val="left"/>
        <w:rPr>
          <w:rFonts w:hint="eastAsia" w:ascii="宋体" w:hAnsi="宋体" w:eastAsia="宋体" w:cs="宋体"/>
          <w:color w:val="0F243E"/>
          <w:sz w:val="24"/>
          <w:szCs w:val="24"/>
          <w:lang w:eastAsia="zh-CN"/>
        </w:rPr>
      </w:pPr>
      <w:r>
        <w:rPr>
          <w:rFonts w:hint="eastAsia" w:ascii="宋体" w:hAnsi="宋体" w:eastAsia="宋体" w:cs="宋体"/>
          <w:color w:val="0F243E"/>
          <w:sz w:val="24"/>
          <w:szCs w:val="24"/>
          <w:lang w:val="en-US" w:eastAsia="zh-CN"/>
        </w:rPr>
        <w:t>1.</w:t>
      </w:r>
      <w:r>
        <w:rPr>
          <w:rFonts w:hint="eastAsia" w:ascii="宋体" w:hAnsi="宋体" w:eastAsia="宋体" w:cs="宋体"/>
          <w:color w:val="0F243E"/>
          <w:sz w:val="24"/>
          <w:szCs w:val="24"/>
          <w:lang w:eastAsia="zh-CN"/>
        </w:rPr>
        <w:t>自本确认书</w:t>
      </w:r>
      <w:r>
        <w:rPr>
          <w:rFonts w:hint="eastAsia" w:ascii="宋体" w:hAnsi="宋体" w:eastAsia="宋体" w:cs="宋体"/>
          <w:color w:val="0F243E"/>
          <w:sz w:val="24"/>
          <w:szCs w:val="24"/>
          <w:lang w:val="en-US" w:eastAsia="zh-CN"/>
        </w:rPr>
        <w:t>三方</w:t>
      </w:r>
      <w:r>
        <w:rPr>
          <w:rFonts w:hint="eastAsia" w:ascii="宋体" w:hAnsi="宋体" w:eastAsia="宋体" w:cs="宋体"/>
          <w:color w:val="0F243E"/>
          <w:sz w:val="24"/>
          <w:szCs w:val="24"/>
          <w:lang w:eastAsia="zh-CN"/>
        </w:rPr>
        <w:t>签字之日起，该商户即为乙方所介绍商户，待甲方与商户签署有效合作协议后，甲方按照甲乙双方相关约定向乙方支付服务费。</w:t>
      </w:r>
    </w:p>
    <w:p w14:paraId="357DC993">
      <w:pPr>
        <w:spacing w:line="360" w:lineRule="auto"/>
        <w:rPr>
          <w:rFonts w:hint="eastAsia" w:ascii="宋体" w:hAnsi="宋体" w:eastAsia="宋体" w:cs="宋体"/>
          <w:color w:val="0F243E"/>
          <w:sz w:val="24"/>
          <w:szCs w:val="24"/>
        </w:rPr>
      </w:pPr>
      <w:r>
        <w:rPr>
          <w:rFonts w:hint="eastAsia" w:ascii="宋体" w:hAnsi="宋体" w:eastAsia="宋体" w:cs="宋体"/>
          <w:color w:val="0F243E"/>
          <w:sz w:val="24"/>
          <w:szCs w:val="24"/>
          <w:lang w:val="en-US" w:eastAsia="zh-CN"/>
        </w:rPr>
        <w:t>2.</w:t>
      </w:r>
      <w:r>
        <w:rPr>
          <w:rFonts w:hint="eastAsia" w:ascii="宋体" w:hAnsi="宋体" w:eastAsia="宋体" w:cs="宋体"/>
          <w:color w:val="0F243E"/>
          <w:sz w:val="24"/>
          <w:szCs w:val="24"/>
        </w:rPr>
        <w:t>此确认单一式</w:t>
      </w:r>
      <w:r>
        <w:rPr>
          <w:rFonts w:hint="eastAsia" w:ascii="宋体" w:hAnsi="宋体" w:eastAsia="宋体" w:cs="宋体"/>
          <w:color w:val="0F243E"/>
          <w:sz w:val="24"/>
          <w:szCs w:val="24"/>
          <w:lang w:val="en-US" w:eastAsia="zh-CN"/>
        </w:rPr>
        <w:t>叁</w:t>
      </w:r>
      <w:r>
        <w:rPr>
          <w:rFonts w:hint="eastAsia" w:ascii="宋体" w:hAnsi="宋体" w:eastAsia="宋体" w:cs="宋体"/>
          <w:color w:val="0F243E"/>
          <w:sz w:val="24"/>
          <w:szCs w:val="24"/>
        </w:rPr>
        <w:t>份，</w:t>
      </w:r>
      <w:r>
        <w:rPr>
          <w:rFonts w:hint="eastAsia" w:ascii="宋体" w:hAnsi="宋体" w:eastAsia="宋体" w:cs="宋体"/>
          <w:color w:val="0F243E"/>
          <w:sz w:val="24"/>
          <w:szCs w:val="24"/>
          <w:lang w:val="en-US" w:eastAsia="zh-CN"/>
        </w:rPr>
        <w:t>三</w:t>
      </w:r>
      <w:r>
        <w:rPr>
          <w:rFonts w:hint="eastAsia" w:ascii="宋体" w:hAnsi="宋体" w:eastAsia="宋体" w:cs="宋体"/>
          <w:color w:val="0F243E"/>
          <w:sz w:val="24"/>
          <w:szCs w:val="24"/>
        </w:rPr>
        <w:t>方各执一份。</w:t>
      </w:r>
    </w:p>
    <w:p w14:paraId="0DE889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p>
    <w:p w14:paraId="41D6C15C"/>
    <w:sectPr>
      <w:headerReference r:id="rId3" w:type="default"/>
      <w:footerReference r:id="rId4" w:type="default"/>
      <w:pgSz w:w="11907" w:h="16840"/>
      <w:pgMar w:top="2098" w:right="1417" w:bottom="1871" w:left="1587"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宋三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62A9">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F0ABC">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76F0ABC">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993D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ZmQ2YzIzY2E1NDJiYmNmY2ZlZjI3M2Q3ZGU2MjIifQ=="/>
  </w:docVars>
  <w:rsids>
    <w:rsidRoot w:val="00000000"/>
    <w:rsid w:val="05017C52"/>
    <w:rsid w:val="1F852832"/>
    <w:rsid w:val="20A51EB4"/>
    <w:rsid w:val="22692237"/>
    <w:rsid w:val="228A46DB"/>
    <w:rsid w:val="23D10FA4"/>
    <w:rsid w:val="29B2027B"/>
    <w:rsid w:val="2AFF4550"/>
    <w:rsid w:val="3411641A"/>
    <w:rsid w:val="36AF6C5F"/>
    <w:rsid w:val="37C75993"/>
    <w:rsid w:val="38853A46"/>
    <w:rsid w:val="3C487939"/>
    <w:rsid w:val="3EB3E230"/>
    <w:rsid w:val="3F3FC6A0"/>
    <w:rsid w:val="3FFE52B5"/>
    <w:rsid w:val="471A124B"/>
    <w:rsid w:val="4B465F71"/>
    <w:rsid w:val="4DDB1E53"/>
    <w:rsid w:val="5B417AE4"/>
    <w:rsid w:val="5E09664F"/>
    <w:rsid w:val="65C82528"/>
    <w:rsid w:val="6B0A1C04"/>
    <w:rsid w:val="6C684951"/>
    <w:rsid w:val="6EAF1205"/>
    <w:rsid w:val="71E7B451"/>
    <w:rsid w:val="72964282"/>
    <w:rsid w:val="733263E4"/>
    <w:rsid w:val="7695169A"/>
    <w:rsid w:val="7E77E72B"/>
    <w:rsid w:val="E3FB1533"/>
    <w:rsid w:val="EBB5D517"/>
    <w:rsid w:val="EFA7134A"/>
    <w:rsid w:val="F7F7FCC1"/>
    <w:rsid w:val="FDFF4BAE"/>
    <w:rsid w:val="FF732D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PMingLiU" w:cs="Times New Roman"/>
      <w:kern w:val="2"/>
      <w:sz w:val="24"/>
      <w:szCs w:val="24"/>
      <w:lang w:val="en-US" w:eastAsia="zh-TW"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Calibri" w:hAnsi="Calibri" w:eastAsia="宋体" w:cs="Times New Roman"/>
      <w:szCs w:val="22"/>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3670</Words>
  <Characters>3755</Characters>
  <Lines>0</Lines>
  <Paragraphs>0</Paragraphs>
  <TotalTime>8</TotalTime>
  <ScaleCrop>false</ScaleCrop>
  <LinksUpToDate>false</LinksUpToDate>
  <CharactersWithSpaces>4088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2024-09-12T03:57:00Z</dcterms:created>
  <dc:creator>hp</dc:creator>
  <cp:lastModifiedBy>Renaissance</cp:lastModifiedBy>
  <cp:lastPrinted>2024-10-12T01:53:00Z</cp:lastPrinted>
  <dcterms:modified xsi:type="dcterms:W3CDTF">2025-11-21T01:14:49Z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25A7BE405CB644C79E165996E98EF464_13</vt:lpwstr>
  </property>
  <property fmtid="{D5CDD505-2E9C-101B-9397-08002B2CF9AE}" pid="4" name="KSOTemplateDocerSaveRecord">
    <vt:lpwstr>eyJoZGlkIjoiNjBjZmQ2YzIzY2E1NDJiYmNmY2ZlZjI3M2Q3ZGU2MjIiLCJ1c2VySWQiOiI5Njc1NzQ1NzAifQ==</vt:lpwstr>
  </property>
</Properties>
</file>