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70023">
      <w:pPr>
        <w:autoSpaceDE/>
        <w:autoSpaceDN/>
        <w:adjustRightInd/>
        <w:snapToGrid/>
        <w:rPr>
          <w:rFonts w:hint="eastAsia"/>
          <w:b/>
          <w:bCs w:val="0"/>
          <w:sz w:val="28"/>
          <w:szCs w:val="28"/>
        </w:rPr>
      </w:pPr>
      <w:bookmarkStart w:id="0" w:name="_Toc14347"/>
      <w:r>
        <w:rPr>
          <w:rFonts w:hint="eastAsia"/>
          <w:b/>
          <w:bCs w:val="0"/>
          <w:sz w:val="28"/>
          <w:szCs w:val="28"/>
        </w:rPr>
        <w:t>附件1</w:t>
      </w:r>
    </w:p>
    <w:p w14:paraId="73188E36">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6"/>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14AA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4DD9AC40">
            <w:pPr>
              <w:jc w:val="center"/>
              <w:rPr>
                <w:rFonts w:hint="eastAsia"/>
                <w:b/>
                <w:bCs w:val="0"/>
              </w:rPr>
            </w:pPr>
            <w:r>
              <w:rPr>
                <w:rFonts w:hint="eastAsia"/>
                <w:b/>
                <w:bCs w:val="0"/>
              </w:rPr>
              <w:t>序号</w:t>
            </w:r>
          </w:p>
        </w:tc>
        <w:tc>
          <w:tcPr>
            <w:tcW w:w="3805" w:type="dxa"/>
            <w:gridSpan w:val="2"/>
            <w:vAlign w:val="center"/>
          </w:tcPr>
          <w:p w14:paraId="0FEC1761">
            <w:pPr>
              <w:jc w:val="center"/>
              <w:rPr>
                <w:rFonts w:hint="eastAsia"/>
                <w:b/>
                <w:bCs w:val="0"/>
              </w:rPr>
            </w:pPr>
            <w:r>
              <w:rPr>
                <w:rFonts w:hint="eastAsia"/>
                <w:b/>
                <w:bCs w:val="0"/>
              </w:rPr>
              <w:t>文件名称</w:t>
            </w:r>
          </w:p>
        </w:tc>
        <w:tc>
          <w:tcPr>
            <w:tcW w:w="5128" w:type="dxa"/>
            <w:shd w:val="clear" w:color="auto" w:fill="auto"/>
            <w:vAlign w:val="center"/>
          </w:tcPr>
          <w:p w14:paraId="5A8CF659">
            <w:pPr>
              <w:jc w:val="center"/>
              <w:rPr>
                <w:rFonts w:hint="eastAsia"/>
                <w:b/>
                <w:bCs w:val="0"/>
              </w:rPr>
            </w:pPr>
            <w:r>
              <w:rPr>
                <w:rFonts w:hint="eastAsia"/>
                <w:b/>
                <w:bCs w:val="0"/>
              </w:rPr>
              <w:t>有关要求或说明</w:t>
            </w:r>
          </w:p>
        </w:tc>
      </w:tr>
      <w:tr w14:paraId="2229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3F331A4E">
            <w:pPr>
              <w:jc w:val="center"/>
              <w:rPr>
                <w:rFonts w:hint="eastAsia"/>
              </w:rPr>
            </w:pPr>
            <w:r>
              <w:rPr>
                <w:rFonts w:hint="eastAsia"/>
              </w:rPr>
              <w:t>一</w:t>
            </w:r>
          </w:p>
        </w:tc>
        <w:tc>
          <w:tcPr>
            <w:tcW w:w="3805" w:type="dxa"/>
            <w:gridSpan w:val="2"/>
            <w:vAlign w:val="center"/>
          </w:tcPr>
          <w:p w14:paraId="0F55B5F8">
            <w:pPr>
              <w:jc w:val="center"/>
              <w:rPr>
                <w:rFonts w:hint="eastAsia"/>
              </w:rPr>
            </w:pPr>
            <w:r>
              <w:rPr>
                <w:rFonts w:hint="eastAsia"/>
              </w:rPr>
              <w:t>封面</w:t>
            </w:r>
          </w:p>
        </w:tc>
        <w:tc>
          <w:tcPr>
            <w:tcW w:w="5128" w:type="dxa"/>
            <w:shd w:val="clear" w:color="auto" w:fill="auto"/>
            <w:vAlign w:val="center"/>
          </w:tcPr>
          <w:p w14:paraId="7CECC6A3">
            <w:pPr>
              <w:jc w:val="both"/>
              <w:rPr>
                <w:rFonts w:hint="eastAsia"/>
              </w:rPr>
            </w:pPr>
            <w:r>
              <w:rPr>
                <w:rFonts w:hint="eastAsia"/>
              </w:rPr>
              <w:t>原件签字盖公章。</w:t>
            </w:r>
          </w:p>
        </w:tc>
      </w:tr>
      <w:tr w14:paraId="568A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757B4422">
            <w:pPr>
              <w:jc w:val="center"/>
              <w:rPr>
                <w:rFonts w:hint="eastAsia"/>
              </w:rPr>
            </w:pPr>
            <w:r>
              <w:rPr>
                <w:rFonts w:hint="eastAsia"/>
              </w:rPr>
              <w:t>二</w:t>
            </w:r>
          </w:p>
        </w:tc>
        <w:tc>
          <w:tcPr>
            <w:tcW w:w="1303" w:type="dxa"/>
            <w:vMerge w:val="restart"/>
            <w:vAlign w:val="center"/>
          </w:tcPr>
          <w:p w14:paraId="401FEE8D">
            <w:pPr>
              <w:jc w:val="center"/>
              <w:rPr>
                <w:rFonts w:hint="eastAsia"/>
              </w:rPr>
            </w:pPr>
            <w:r>
              <w:rPr>
                <w:rFonts w:hint="eastAsia"/>
              </w:rPr>
              <w:t>资审文件</w:t>
            </w:r>
          </w:p>
        </w:tc>
        <w:tc>
          <w:tcPr>
            <w:tcW w:w="2502" w:type="dxa"/>
            <w:shd w:val="clear" w:color="auto" w:fill="auto"/>
            <w:vAlign w:val="center"/>
          </w:tcPr>
          <w:p w14:paraId="175F5E50">
            <w:pPr>
              <w:jc w:val="center"/>
              <w:rPr>
                <w:rFonts w:hint="eastAsia"/>
              </w:rPr>
            </w:pPr>
            <w:r>
              <w:rPr>
                <w:rFonts w:hint="eastAsia"/>
              </w:rPr>
              <w:t>企业基本情况一览表</w:t>
            </w:r>
          </w:p>
        </w:tc>
        <w:tc>
          <w:tcPr>
            <w:tcW w:w="5128" w:type="dxa"/>
            <w:shd w:val="clear" w:color="auto" w:fill="auto"/>
            <w:vAlign w:val="center"/>
          </w:tcPr>
          <w:p w14:paraId="6C7B6FA6">
            <w:pPr>
              <w:rPr>
                <w:rFonts w:hint="eastAsia"/>
              </w:rPr>
            </w:pPr>
            <w:r>
              <w:rPr>
                <w:rFonts w:hint="eastAsia"/>
              </w:rPr>
              <w:t>原件盖公章，格式及说明详见“附件1.1”。</w:t>
            </w:r>
          </w:p>
        </w:tc>
      </w:tr>
      <w:tr w14:paraId="0084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E09D88D">
            <w:pPr>
              <w:jc w:val="center"/>
              <w:rPr>
                <w:rFonts w:hint="eastAsia"/>
              </w:rPr>
            </w:pPr>
          </w:p>
        </w:tc>
        <w:tc>
          <w:tcPr>
            <w:tcW w:w="1303" w:type="dxa"/>
            <w:vMerge w:val="continue"/>
            <w:vAlign w:val="center"/>
          </w:tcPr>
          <w:p w14:paraId="5F22188E">
            <w:pPr>
              <w:jc w:val="center"/>
              <w:rPr>
                <w:rFonts w:hint="eastAsia"/>
              </w:rPr>
            </w:pPr>
          </w:p>
        </w:tc>
        <w:tc>
          <w:tcPr>
            <w:tcW w:w="2502" w:type="dxa"/>
            <w:shd w:val="clear" w:color="auto" w:fill="auto"/>
            <w:vAlign w:val="center"/>
          </w:tcPr>
          <w:p w14:paraId="59E96D88">
            <w:pPr>
              <w:jc w:val="center"/>
              <w:rPr>
                <w:rFonts w:hint="eastAsia"/>
              </w:rPr>
            </w:pPr>
            <w:r>
              <w:rPr>
                <w:rFonts w:hint="eastAsia"/>
              </w:rPr>
              <w:t>企业营业执照</w:t>
            </w:r>
          </w:p>
        </w:tc>
        <w:tc>
          <w:tcPr>
            <w:tcW w:w="5128" w:type="dxa"/>
            <w:shd w:val="clear" w:color="auto" w:fill="auto"/>
            <w:vAlign w:val="center"/>
          </w:tcPr>
          <w:p w14:paraId="7E2DCBC9">
            <w:pPr>
              <w:rPr>
                <w:rFonts w:hint="eastAsia"/>
              </w:rPr>
            </w:pPr>
            <w:r>
              <w:rPr>
                <w:rFonts w:hint="eastAsia"/>
              </w:rPr>
              <w:t>原件扫描件盖公章。</w:t>
            </w:r>
          </w:p>
        </w:tc>
      </w:tr>
      <w:tr w14:paraId="2D8F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E560092">
            <w:pPr>
              <w:jc w:val="center"/>
              <w:rPr>
                <w:rFonts w:hint="eastAsia"/>
              </w:rPr>
            </w:pPr>
          </w:p>
        </w:tc>
        <w:tc>
          <w:tcPr>
            <w:tcW w:w="1303" w:type="dxa"/>
            <w:vMerge w:val="continue"/>
            <w:vAlign w:val="center"/>
          </w:tcPr>
          <w:p w14:paraId="21838EED">
            <w:pPr>
              <w:jc w:val="center"/>
              <w:rPr>
                <w:rFonts w:hint="eastAsia"/>
              </w:rPr>
            </w:pPr>
          </w:p>
        </w:tc>
        <w:tc>
          <w:tcPr>
            <w:tcW w:w="2502" w:type="dxa"/>
            <w:shd w:val="clear" w:color="auto" w:fill="auto"/>
            <w:vAlign w:val="center"/>
          </w:tcPr>
          <w:p w14:paraId="65D3ABBE">
            <w:pPr>
              <w:jc w:val="center"/>
              <w:rPr>
                <w:rFonts w:hint="eastAsia"/>
              </w:rPr>
            </w:pPr>
            <w:r>
              <w:rPr>
                <w:rFonts w:hint="eastAsia"/>
              </w:rPr>
              <w:t>企业资质证书</w:t>
            </w:r>
          </w:p>
        </w:tc>
        <w:tc>
          <w:tcPr>
            <w:tcW w:w="5128" w:type="dxa"/>
            <w:shd w:val="clear" w:color="auto" w:fill="auto"/>
            <w:vAlign w:val="center"/>
          </w:tcPr>
          <w:p w14:paraId="3A381B2A">
            <w:pPr>
              <w:rPr>
                <w:rFonts w:hint="eastAsia"/>
              </w:rPr>
            </w:pPr>
            <w:r>
              <w:rPr>
                <w:rFonts w:hint="eastAsia"/>
              </w:rPr>
              <w:t>原件扫描件盖公章。</w:t>
            </w:r>
          </w:p>
        </w:tc>
      </w:tr>
      <w:tr w14:paraId="34ED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F40D6C9">
            <w:pPr>
              <w:jc w:val="center"/>
              <w:rPr>
                <w:rFonts w:hint="eastAsia"/>
              </w:rPr>
            </w:pPr>
          </w:p>
        </w:tc>
        <w:tc>
          <w:tcPr>
            <w:tcW w:w="1303" w:type="dxa"/>
            <w:vMerge w:val="continue"/>
            <w:vAlign w:val="center"/>
          </w:tcPr>
          <w:p w14:paraId="54625E4F">
            <w:pPr>
              <w:jc w:val="center"/>
              <w:rPr>
                <w:rFonts w:hint="eastAsia"/>
              </w:rPr>
            </w:pPr>
          </w:p>
        </w:tc>
        <w:tc>
          <w:tcPr>
            <w:tcW w:w="2502" w:type="dxa"/>
            <w:shd w:val="clear" w:color="auto" w:fill="auto"/>
            <w:vAlign w:val="center"/>
          </w:tcPr>
          <w:p w14:paraId="301B00B1">
            <w:pPr>
              <w:jc w:val="center"/>
              <w:rPr>
                <w:rFonts w:hint="eastAsia"/>
              </w:rPr>
            </w:pPr>
            <w:r>
              <w:rPr>
                <w:rFonts w:hint="eastAsia"/>
              </w:rPr>
              <w:t>法定代表人证明书</w:t>
            </w:r>
          </w:p>
          <w:p w14:paraId="029BBFBF">
            <w:pPr>
              <w:jc w:val="center"/>
              <w:rPr>
                <w:rFonts w:hint="eastAsia"/>
              </w:rPr>
            </w:pPr>
            <w:r>
              <w:rPr>
                <w:rFonts w:hint="eastAsia"/>
              </w:rPr>
              <w:t>及法人身份证</w:t>
            </w:r>
          </w:p>
        </w:tc>
        <w:tc>
          <w:tcPr>
            <w:tcW w:w="5128" w:type="dxa"/>
            <w:shd w:val="clear" w:color="auto" w:fill="auto"/>
            <w:vAlign w:val="center"/>
          </w:tcPr>
          <w:p w14:paraId="0183460F">
            <w:pPr>
              <w:rPr>
                <w:rFonts w:hint="eastAsia"/>
              </w:rPr>
            </w:pPr>
            <w:r>
              <w:rPr>
                <w:rFonts w:hint="eastAsia"/>
              </w:rPr>
              <w:t>法定代表人证明书原件盖公章，身份证复印件盖公章。</w:t>
            </w:r>
          </w:p>
        </w:tc>
      </w:tr>
      <w:tr w14:paraId="514F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427E5DF4">
            <w:pPr>
              <w:jc w:val="center"/>
              <w:rPr>
                <w:rFonts w:hint="eastAsia"/>
              </w:rPr>
            </w:pPr>
          </w:p>
        </w:tc>
        <w:tc>
          <w:tcPr>
            <w:tcW w:w="1303" w:type="dxa"/>
            <w:vMerge w:val="continue"/>
            <w:vAlign w:val="center"/>
          </w:tcPr>
          <w:p w14:paraId="2A06EF81">
            <w:pPr>
              <w:jc w:val="center"/>
              <w:rPr>
                <w:rFonts w:hint="eastAsia"/>
              </w:rPr>
            </w:pPr>
          </w:p>
        </w:tc>
        <w:tc>
          <w:tcPr>
            <w:tcW w:w="2502" w:type="dxa"/>
            <w:shd w:val="clear" w:color="auto" w:fill="auto"/>
            <w:vAlign w:val="center"/>
          </w:tcPr>
          <w:p w14:paraId="2A9F9CBC">
            <w:pPr>
              <w:jc w:val="center"/>
              <w:rPr>
                <w:rFonts w:hint="eastAsia"/>
              </w:rPr>
            </w:pPr>
            <w:r>
              <w:rPr>
                <w:rFonts w:hint="eastAsia"/>
              </w:rPr>
              <w:t>授权委托书及投标负责人身份证</w:t>
            </w:r>
          </w:p>
        </w:tc>
        <w:tc>
          <w:tcPr>
            <w:tcW w:w="5128" w:type="dxa"/>
            <w:shd w:val="clear" w:color="auto" w:fill="auto"/>
            <w:vAlign w:val="center"/>
          </w:tcPr>
          <w:p w14:paraId="06BB7E1E">
            <w:pPr>
              <w:rPr>
                <w:rFonts w:hint="eastAsia"/>
              </w:rPr>
            </w:pPr>
            <w:r>
              <w:rPr>
                <w:rFonts w:hint="eastAsia"/>
              </w:rPr>
              <w:t>法人授权投标负责人办理本投标事宜，授权委托书原件盖公章，身份证复印件盖公章。</w:t>
            </w:r>
          </w:p>
        </w:tc>
      </w:tr>
      <w:tr w14:paraId="074B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3C529543">
            <w:pPr>
              <w:jc w:val="center"/>
              <w:rPr>
                <w:rFonts w:hint="eastAsia"/>
              </w:rPr>
            </w:pPr>
            <w:r>
              <w:rPr>
                <w:rFonts w:hint="eastAsia"/>
              </w:rPr>
              <w:t>三</w:t>
            </w:r>
          </w:p>
        </w:tc>
        <w:tc>
          <w:tcPr>
            <w:tcW w:w="1303" w:type="dxa"/>
            <w:vAlign w:val="center"/>
          </w:tcPr>
          <w:p w14:paraId="64D3748C">
            <w:pPr>
              <w:jc w:val="center"/>
              <w:rPr>
                <w:rFonts w:hint="eastAsia"/>
              </w:rPr>
            </w:pPr>
            <w:r>
              <w:rPr>
                <w:rFonts w:hint="eastAsia"/>
                <w:lang w:val="en-US" w:eastAsia="zh-CN"/>
              </w:rPr>
              <w:t>商务报价</w:t>
            </w:r>
          </w:p>
        </w:tc>
        <w:tc>
          <w:tcPr>
            <w:tcW w:w="2502" w:type="dxa"/>
            <w:shd w:val="clear" w:color="auto" w:fill="auto"/>
            <w:vAlign w:val="center"/>
          </w:tcPr>
          <w:p w14:paraId="693AF97B">
            <w:pPr>
              <w:ind w:firstLine="480" w:firstLineChars="200"/>
              <w:rPr>
                <w:rFonts w:hint="eastAsia"/>
              </w:rPr>
            </w:pPr>
            <w:r>
              <w:rPr>
                <w:rFonts w:hint="eastAsia"/>
              </w:rPr>
              <w:t>投标报价书</w:t>
            </w:r>
          </w:p>
        </w:tc>
        <w:tc>
          <w:tcPr>
            <w:tcW w:w="5128" w:type="dxa"/>
            <w:shd w:val="clear" w:color="auto" w:fill="auto"/>
            <w:vAlign w:val="center"/>
          </w:tcPr>
          <w:p w14:paraId="19CB6D97">
            <w:pPr>
              <w:rPr>
                <w:rFonts w:hint="eastAsia"/>
              </w:rPr>
            </w:pPr>
            <w:r>
              <w:rPr>
                <w:rFonts w:hint="eastAsia"/>
              </w:rPr>
              <w:t>原件盖公章，格式详见“</w:t>
            </w:r>
            <w:r>
              <w:rPr>
                <w:rFonts w:hint="eastAsia"/>
                <w:lang w:val="en-US" w:eastAsia="zh-CN"/>
              </w:rPr>
              <w:t>附件1.8</w:t>
            </w:r>
            <w:r>
              <w:rPr>
                <w:rFonts w:hint="eastAsia"/>
              </w:rPr>
              <w:t>”。</w:t>
            </w:r>
          </w:p>
        </w:tc>
      </w:tr>
      <w:tr w14:paraId="73B7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43BC6A1E">
            <w:pPr>
              <w:jc w:val="center"/>
              <w:rPr>
                <w:rFonts w:hint="eastAsia" w:eastAsia="仿宋"/>
                <w:lang w:val="en-US" w:eastAsia="zh-CN"/>
              </w:rPr>
            </w:pPr>
            <w:r>
              <w:rPr>
                <w:rFonts w:hint="eastAsia"/>
                <w:lang w:val="en-US" w:eastAsia="zh-CN"/>
              </w:rPr>
              <w:t>四</w:t>
            </w:r>
          </w:p>
        </w:tc>
        <w:tc>
          <w:tcPr>
            <w:tcW w:w="1303" w:type="dxa"/>
            <w:vMerge w:val="restart"/>
            <w:vAlign w:val="center"/>
          </w:tcPr>
          <w:p w14:paraId="7582CB02">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7DF7F1CB">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6DADD12C">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0CE9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3EC6301">
            <w:pPr>
              <w:jc w:val="center"/>
              <w:rPr>
                <w:rFonts w:hint="eastAsia"/>
              </w:rPr>
            </w:pPr>
          </w:p>
        </w:tc>
        <w:tc>
          <w:tcPr>
            <w:tcW w:w="1303" w:type="dxa"/>
            <w:vMerge w:val="continue"/>
            <w:vAlign w:val="center"/>
          </w:tcPr>
          <w:p w14:paraId="26125EC4">
            <w:pPr>
              <w:jc w:val="center"/>
              <w:rPr>
                <w:rFonts w:hint="eastAsia"/>
              </w:rPr>
            </w:pPr>
          </w:p>
        </w:tc>
        <w:tc>
          <w:tcPr>
            <w:tcW w:w="2502" w:type="dxa"/>
            <w:shd w:val="clear" w:color="auto" w:fill="auto"/>
            <w:vAlign w:val="center"/>
          </w:tcPr>
          <w:p w14:paraId="3947247E">
            <w:pPr>
              <w:jc w:val="center"/>
              <w:rPr>
                <w:rFonts w:hint="eastAsia"/>
              </w:rPr>
            </w:pPr>
            <w:r>
              <w:rPr>
                <w:rFonts w:hint="eastAsia"/>
              </w:rPr>
              <w:t>同类</w:t>
            </w:r>
            <w:r>
              <w:t>业绩</w:t>
            </w:r>
          </w:p>
        </w:tc>
        <w:tc>
          <w:tcPr>
            <w:tcW w:w="5128" w:type="dxa"/>
            <w:shd w:val="clear" w:color="auto" w:fill="auto"/>
            <w:vAlign w:val="center"/>
          </w:tcPr>
          <w:p w14:paraId="7ADEE63C">
            <w:pPr>
              <w:rPr>
                <w:rFonts w:hint="eastAsia"/>
                <w:lang w:val="en-US" w:eastAsia="zh-CN"/>
              </w:rPr>
            </w:pPr>
            <w:r>
              <w:rPr>
                <w:rFonts w:hint="eastAsia"/>
                <w:lang w:val="en-US" w:eastAsia="zh-CN"/>
              </w:rPr>
              <w:t>根据投标人近3年（自投标截止之日起倒推，以合同签订时间为准）同类项目业绩合同，以客户为单位，有效合同业绩需提供5项：</w:t>
            </w:r>
            <w:r>
              <w:rPr>
                <w:rFonts w:hint="eastAsia"/>
                <w:lang w:val="en-US" w:eastAsia="zh"/>
              </w:rPr>
              <w:t>格式详见“附件1.</w:t>
            </w:r>
            <w:r>
              <w:rPr>
                <w:rFonts w:hint="eastAsia"/>
                <w:lang w:val="en-US" w:eastAsia="zh-CN"/>
              </w:rPr>
              <w:t>3</w:t>
            </w:r>
            <w:r>
              <w:rPr>
                <w:rFonts w:hint="eastAsia"/>
                <w:lang w:val="en-US" w:eastAsia="zh"/>
              </w:rPr>
              <w:t>”</w:t>
            </w:r>
          </w:p>
          <w:p w14:paraId="2A3EDE70">
            <w:pPr>
              <w:rPr>
                <w:rFonts w:hint="eastAsia"/>
                <w:lang w:val="en-US" w:eastAsia="zh-CN"/>
              </w:rPr>
            </w:pPr>
            <w:r>
              <w:rPr>
                <w:rFonts w:hint="eastAsia"/>
                <w:lang w:val="en-US" w:eastAsia="zh-CN"/>
              </w:rPr>
              <w:t>1.提供在国内承接的项目业绩合同，须体现合同主体、合同范围、合同金额、</w:t>
            </w:r>
            <w:r>
              <w:rPr>
                <w:rFonts w:hint="eastAsia"/>
                <w:lang w:val="en-US" w:eastAsia="zh"/>
              </w:rPr>
              <w:t>交易规模</w:t>
            </w:r>
            <w:r>
              <w:rPr>
                <w:rFonts w:hint="eastAsia"/>
                <w:lang w:val="en-US" w:eastAsia="zh-CN"/>
              </w:rPr>
              <w:t>、合同盖章等关键页等或者其他佐证材料。</w:t>
            </w:r>
          </w:p>
          <w:p w14:paraId="743F980C">
            <w:pPr>
              <w:rPr>
                <w:rFonts w:hint="eastAsia"/>
                <w:lang w:val="en-US" w:eastAsia="zh-CN"/>
              </w:rPr>
            </w:pPr>
            <w:r>
              <w:rPr>
                <w:rFonts w:hint="eastAsia"/>
                <w:lang w:val="en-US" w:eastAsia="zh-CN"/>
              </w:rPr>
              <w:t>2.同一个客户的多个合同，不重复计算业绩。</w:t>
            </w:r>
          </w:p>
          <w:p w14:paraId="3FB0B0E9">
            <w:pPr>
              <w:rPr>
                <w:rFonts w:hint="eastAsia"/>
                <w:lang w:val="en-US" w:eastAsia="zh-CN"/>
              </w:rPr>
            </w:pPr>
            <w:r>
              <w:rPr>
                <w:rFonts w:hint="eastAsia"/>
                <w:lang w:val="en-US" w:eastAsia="zh-CN"/>
              </w:rPr>
              <w:t>3.未按要求提供相关材料，或因证明材料提供不清晰、信息存在缺漏等情况导致采购人无法凭所提供资料判断是否得分的，一律作不得分处理。</w:t>
            </w:r>
          </w:p>
          <w:p w14:paraId="545778E4">
            <w:pPr>
              <w:rPr>
                <w:rFonts w:hint="eastAsia"/>
              </w:rPr>
            </w:pPr>
            <w:r>
              <w:rPr>
                <w:rFonts w:hint="eastAsia"/>
              </w:rPr>
              <w:t>格式详见“附件1.</w:t>
            </w:r>
            <w:r>
              <w:rPr>
                <w:rFonts w:hint="eastAsia"/>
                <w:lang w:val="en-US" w:eastAsia="zh-CN"/>
              </w:rPr>
              <w:t>3</w:t>
            </w:r>
            <w:r>
              <w:rPr>
                <w:rFonts w:hint="eastAsia"/>
              </w:rPr>
              <w:t>”</w:t>
            </w:r>
          </w:p>
        </w:tc>
      </w:tr>
      <w:tr w14:paraId="646E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14:paraId="57610942">
            <w:pPr>
              <w:jc w:val="center"/>
              <w:rPr>
                <w:rFonts w:hint="eastAsia"/>
              </w:rPr>
            </w:pPr>
          </w:p>
        </w:tc>
        <w:tc>
          <w:tcPr>
            <w:tcW w:w="1303" w:type="dxa"/>
            <w:vMerge w:val="continue"/>
            <w:vAlign w:val="center"/>
          </w:tcPr>
          <w:p w14:paraId="6ACC0803">
            <w:pPr>
              <w:jc w:val="center"/>
              <w:rPr>
                <w:rFonts w:hint="eastAsia"/>
              </w:rPr>
            </w:pPr>
          </w:p>
        </w:tc>
        <w:tc>
          <w:tcPr>
            <w:tcW w:w="2502" w:type="dxa"/>
            <w:shd w:val="clear" w:color="auto" w:fill="auto"/>
            <w:vAlign w:val="center"/>
          </w:tcPr>
          <w:p w14:paraId="723E13FD">
            <w:pPr>
              <w:jc w:val="center"/>
              <w:rPr>
                <w:rFonts w:hint="eastAsia"/>
              </w:rPr>
            </w:pPr>
            <w:r>
              <w:rPr>
                <w:rFonts w:hint="eastAsia"/>
                <w:lang w:val="en-US" w:eastAsia="zh-CN"/>
              </w:rPr>
              <w:t>增值服务</w:t>
            </w:r>
          </w:p>
        </w:tc>
        <w:tc>
          <w:tcPr>
            <w:tcW w:w="5128" w:type="dxa"/>
            <w:shd w:val="clear" w:color="auto" w:fill="auto"/>
            <w:vAlign w:val="center"/>
          </w:tcPr>
          <w:p w14:paraId="34AA7509">
            <w:pPr>
              <w:rPr>
                <w:rFonts w:hint="eastAsia"/>
                <w:lang w:val="en-US" w:eastAsia="zh-CN"/>
              </w:rPr>
            </w:pPr>
            <w:r>
              <w:rPr>
                <w:rFonts w:hint="eastAsia"/>
                <w:lang w:val="en-US" w:eastAsia="zh"/>
              </w:rPr>
              <w:t>投标人根据自身企业情况作出对产品质保期承诺，承诺函需加盖投标人单位公章</w:t>
            </w:r>
            <w:r>
              <w:rPr>
                <w:rFonts w:hint="eastAsia"/>
                <w:lang w:val="en-US" w:eastAsia="zh-CN"/>
              </w:rPr>
              <w:t>；</w:t>
            </w:r>
          </w:p>
          <w:p w14:paraId="35572446">
            <w:pPr>
              <w:rPr>
                <w:rFonts w:hint="eastAsia" w:eastAsia="仿宋"/>
                <w:lang w:val="en-US" w:eastAsia="zh-CN"/>
              </w:rPr>
            </w:pPr>
            <w:r>
              <w:rPr>
                <w:rFonts w:hint="eastAsia"/>
              </w:rPr>
              <w:t>详见“附件1.</w:t>
            </w:r>
            <w:r>
              <w:rPr>
                <w:rFonts w:hint="eastAsia"/>
                <w:lang w:val="en-US" w:eastAsia="zh-CN"/>
              </w:rPr>
              <w:t>4</w:t>
            </w:r>
            <w:r>
              <w:rPr>
                <w:rFonts w:hint="eastAsia"/>
              </w:rPr>
              <w:t>”</w:t>
            </w:r>
          </w:p>
        </w:tc>
      </w:tr>
      <w:tr w14:paraId="7AC3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12" w:type="dxa"/>
            <w:vMerge w:val="restart"/>
            <w:shd w:val="clear" w:color="auto" w:fill="auto"/>
            <w:vAlign w:val="center"/>
          </w:tcPr>
          <w:p w14:paraId="0B0AA894">
            <w:pPr>
              <w:jc w:val="center"/>
              <w:rPr>
                <w:rFonts w:hint="eastAsia" w:eastAsia="仿宋"/>
                <w:lang w:val="en-US" w:eastAsia="zh-CN"/>
              </w:rPr>
            </w:pPr>
            <w:r>
              <w:rPr>
                <w:rFonts w:hint="eastAsia"/>
                <w:lang w:val="en-US" w:eastAsia="zh-CN"/>
              </w:rPr>
              <w:t>五</w:t>
            </w:r>
          </w:p>
        </w:tc>
        <w:tc>
          <w:tcPr>
            <w:tcW w:w="1303" w:type="dxa"/>
            <w:vMerge w:val="restart"/>
            <w:vAlign w:val="center"/>
          </w:tcPr>
          <w:p w14:paraId="7CE86211">
            <w:pPr>
              <w:pStyle w:val="15"/>
              <w:keepNext w:val="0"/>
              <w:keepLines w:val="0"/>
              <w:widowControl/>
              <w:suppressLineNumbers w:val="0"/>
              <w:spacing w:beforeAutospacing="1" w:afterAutospacing="1"/>
              <w:jc w:val="center"/>
              <w:rPr>
                <w:rFonts w:hint="default" w:eastAsia="仿宋"/>
                <w:lang w:val="en-US" w:eastAsia="zh-CN"/>
              </w:rPr>
            </w:pPr>
            <w:r>
              <w:rPr>
                <w:rFonts w:hint="eastAsia"/>
                <w:lang w:val="en-US" w:eastAsia="zh-CN"/>
              </w:rPr>
              <w:t>技术标</w:t>
            </w:r>
          </w:p>
        </w:tc>
        <w:tc>
          <w:tcPr>
            <w:tcW w:w="2502" w:type="dxa"/>
            <w:shd w:val="clear" w:color="auto" w:fill="auto"/>
            <w:vAlign w:val="center"/>
          </w:tcPr>
          <w:p w14:paraId="5206FDC6">
            <w:pPr>
              <w:jc w:val="center"/>
              <w:rPr>
                <w:rFonts w:hint="default"/>
                <w:lang w:val="en-US" w:eastAsia="zh-CN"/>
              </w:rPr>
            </w:pPr>
            <w:r>
              <w:rPr>
                <w:rFonts w:hint="eastAsia"/>
                <w:lang w:val="en-US" w:eastAsia="zh-CN"/>
              </w:rPr>
              <w:t>供货保障服务方案</w:t>
            </w:r>
          </w:p>
        </w:tc>
        <w:tc>
          <w:tcPr>
            <w:tcW w:w="5128" w:type="dxa"/>
            <w:shd w:val="clear" w:color="auto" w:fill="auto"/>
            <w:vAlign w:val="center"/>
          </w:tcPr>
          <w:p w14:paraId="4668056F">
            <w:pPr>
              <w:rPr>
                <w:rFonts w:hint="eastAsia"/>
                <w:lang w:val="en-US" w:eastAsia="zh-CN"/>
              </w:rPr>
            </w:pPr>
            <w:r>
              <w:rPr>
                <w:rFonts w:hint="eastAsia"/>
                <w:lang w:val="en-US" w:eastAsia="zh-CN"/>
              </w:rPr>
              <w:t>投标人根据本项目的实际情况制定供货保障服务方案。</w:t>
            </w:r>
          </w:p>
          <w:p w14:paraId="6CF34552">
            <w:pPr>
              <w:rPr>
                <w:rFonts w:hint="eastAsia"/>
                <w:lang w:val="en-US" w:eastAsia="zh-CN"/>
              </w:rPr>
            </w:pPr>
            <w:r>
              <w:rPr>
                <w:rFonts w:hint="eastAsia"/>
                <w:lang w:val="en-US" w:eastAsia="zh-CN"/>
              </w:rPr>
              <w:t>证明材料：投标单位编制方案并加盖公章。</w:t>
            </w:r>
          </w:p>
          <w:p w14:paraId="071F9F84">
            <w:pPr>
              <w:rPr>
                <w:rFonts w:hint="eastAsia"/>
                <w:lang w:val="en-US" w:eastAsia="zh-CN"/>
              </w:rPr>
            </w:pPr>
            <w:r>
              <w:rPr>
                <w:rFonts w:hint="eastAsia"/>
              </w:rPr>
              <w:t>详见“附件1.</w:t>
            </w:r>
            <w:r>
              <w:rPr>
                <w:rFonts w:hint="eastAsia"/>
                <w:lang w:val="en-US" w:eastAsia="zh-CN"/>
              </w:rPr>
              <w:t>5</w:t>
            </w:r>
            <w:r>
              <w:rPr>
                <w:rFonts w:hint="eastAsia"/>
              </w:rPr>
              <w:t>”</w:t>
            </w:r>
          </w:p>
        </w:tc>
      </w:tr>
      <w:tr w14:paraId="4003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12" w:type="dxa"/>
            <w:vMerge w:val="continue"/>
            <w:shd w:val="clear" w:color="auto" w:fill="auto"/>
            <w:vAlign w:val="center"/>
          </w:tcPr>
          <w:p w14:paraId="56FDC667">
            <w:pPr>
              <w:jc w:val="center"/>
              <w:rPr>
                <w:rFonts w:hint="eastAsia"/>
                <w:lang w:val="en-US" w:eastAsia="zh-CN"/>
              </w:rPr>
            </w:pPr>
          </w:p>
        </w:tc>
        <w:tc>
          <w:tcPr>
            <w:tcW w:w="1303" w:type="dxa"/>
            <w:vMerge w:val="continue"/>
            <w:vAlign w:val="center"/>
          </w:tcPr>
          <w:p w14:paraId="51EB7E9B">
            <w:pPr>
              <w:pStyle w:val="15"/>
              <w:keepNext w:val="0"/>
              <w:keepLines w:val="0"/>
              <w:widowControl/>
              <w:suppressLineNumbers w:val="0"/>
              <w:spacing w:beforeAutospacing="1" w:afterAutospacing="1"/>
              <w:jc w:val="center"/>
              <w:rPr>
                <w:rFonts w:hint="eastAsia"/>
                <w:lang w:val="en-US" w:eastAsia="zh-CN"/>
              </w:rPr>
            </w:pPr>
          </w:p>
        </w:tc>
        <w:tc>
          <w:tcPr>
            <w:tcW w:w="2502" w:type="dxa"/>
            <w:shd w:val="clear" w:color="auto" w:fill="auto"/>
            <w:vAlign w:val="center"/>
          </w:tcPr>
          <w:p w14:paraId="217D659D">
            <w:pPr>
              <w:jc w:val="center"/>
              <w:rPr>
                <w:rFonts w:hint="default"/>
                <w:lang w:val="en-US" w:eastAsia="zh-CN"/>
              </w:rPr>
            </w:pPr>
            <w:r>
              <w:rPr>
                <w:rFonts w:hint="eastAsia"/>
                <w:lang w:val="en-US" w:eastAsia="zh-CN"/>
              </w:rPr>
              <w:t>产品质量保证方案</w:t>
            </w:r>
          </w:p>
        </w:tc>
        <w:tc>
          <w:tcPr>
            <w:tcW w:w="5128" w:type="dxa"/>
            <w:shd w:val="clear" w:color="auto" w:fill="auto"/>
            <w:vAlign w:val="center"/>
          </w:tcPr>
          <w:p w14:paraId="6E806D88">
            <w:pPr>
              <w:rPr>
                <w:rFonts w:hint="eastAsia"/>
                <w:lang w:val="en-US" w:eastAsia="zh-CN"/>
              </w:rPr>
            </w:pPr>
            <w:r>
              <w:rPr>
                <w:rFonts w:hint="eastAsia"/>
                <w:lang w:val="en-US" w:eastAsia="zh-CN"/>
              </w:rPr>
              <w:t>投标人根据本项目的实际情况制定产品质量保证方案，包括以下内容：</w:t>
            </w:r>
          </w:p>
          <w:p w14:paraId="34C7D98C">
            <w:pPr>
              <w:rPr>
                <w:rFonts w:hint="eastAsia"/>
              </w:rPr>
            </w:pPr>
            <w:r>
              <w:rPr>
                <w:rFonts w:hint="eastAsia"/>
              </w:rPr>
              <w:t>1.产品型号保障措施;</w:t>
            </w:r>
          </w:p>
          <w:p w14:paraId="028F3BCE">
            <w:pPr>
              <w:rPr>
                <w:rFonts w:hint="eastAsia"/>
              </w:rPr>
            </w:pPr>
            <w:r>
              <w:rPr>
                <w:rFonts w:hint="eastAsia"/>
              </w:rPr>
              <w:t>2.安全供货保障措施。</w:t>
            </w:r>
          </w:p>
          <w:p w14:paraId="53FCCC43">
            <w:pPr>
              <w:rPr>
                <w:rFonts w:hint="eastAsia"/>
              </w:rPr>
            </w:pPr>
            <w:r>
              <w:rPr>
                <w:rFonts w:hint="eastAsia"/>
                <w:lang w:val="en-US" w:eastAsia="zh-CN"/>
              </w:rPr>
              <w:t>详见</w:t>
            </w:r>
            <w:r>
              <w:rPr>
                <w:rFonts w:hint="eastAsia"/>
              </w:rPr>
              <w:t>“附件1.</w:t>
            </w:r>
            <w:r>
              <w:rPr>
                <w:rFonts w:hint="eastAsia"/>
                <w:lang w:val="en-US" w:eastAsia="zh-CN"/>
              </w:rPr>
              <w:t>6</w:t>
            </w:r>
            <w:r>
              <w:rPr>
                <w:rFonts w:hint="eastAsia"/>
              </w:rPr>
              <w:t>”</w:t>
            </w:r>
          </w:p>
        </w:tc>
      </w:tr>
      <w:tr w14:paraId="252C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12" w:type="dxa"/>
            <w:vMerge w:val="continue"/>
            <w:shd w:val="clear" w:color="auto" w:fill="auto"/>
            <w:vAlign w:val="center"/>
          </w:tcPr>
          <w:p w14:paraId="373F0F8E">
            <w:pPr>
              <w:jc w:val="center"/>
              <w:rPr>
                <w:rFonts w:hint="eastAsia"/>
                <w:lang w:val="en-US" w:eastAsia="zh-CN"/>
              </w:rPr>
            </w:pPr>
          </w:p>
        </w:tc>
        <w:tc>
          <w:tcPr>
            <w:tcW w:w="1303" w:type="dxa"/>
            <w:vMerge w:val="continue"/>
            <w:vAlign w:val="center"/>
          </w:tcPr>
          <w:p w14:paraId="5F65FB3E">
            <w:pPr>
              <w:pStyle w:val="15"/>
              <w:keepNext w:val="0"/>
              <w:keepLines w:val="0"/>
              <w:widowControl/>
              <w:suppressLineNumbers w:val="0"/>
              <w:spacing w:beforeAutospacing="1" w:afterAutospacing="1"/>
              <w:jc w:val="center"/>
              <w:rPr>
                <w:rFonts w:hint="eastAsia"/>
                <w:lang w:val="en-US" w:eastAsia="zh-CN"/>
              </w:rPr>
            </w:pPr>
          </w:p>
        </w:tc>
        <w:tc>
          <w:tcPr>
            <w:tcW w:w="2502" w:type="dxa"/>
            <w:shd w:val="clear" w:color="auto" w:fill="auto"/>
            <w:vAlign w:val="center"/>
          </w:tcPr>
          <w:p w14:paraId="055A055E">
            <w:pPr>
              <w:jc w:val="center"/>
              <w:rPr>
                <w:rFonts w:hint="eastAsia"/>
                <w:lang w:val="en-US" w:eastAsia="zh-CN"/>
              </w:rPr>
            </w:pPr>
            <w:r>
              <w:rPr>
                <w:rFonts w:hint="eastAsia"/>
                <w:lang w:val="en-US" w:eastAsia="zh-CN"/>
              </w:rPr>
              <w:t>重难点分析及合理化建议</w:t>
            </w:r>
          </w:p>
        </w:tc>
        <w:tc>
          <w:tcPr>
            <w:tcW w:w="5128" w:type="dxa"/>
            <w:shd w:val="clear" w:color="auto" w:fill="auto"/>
            <w:vAlign w:val="center"/>
          </w:tcPr>
          <w:p w14:paraId="7ABC2E06">
            <w:pPr>
              <w:rPr>
                <w:rFonts w:hint="eastAsia"/>
                <w:lang w:val="en-US" w:eastAsia="zh-CN"/>
              </w:rPr>
            </w:pPr>
            <w:r>
              <w:rPr>
                <w:rFonts w:hint="eastAsia"/>
                <w:lang w:val="en-US" w:eastAsia="zh-CN"/>
              </w:rPr>
              <w:t>投标人根据自身情况，提供重难点分析及合理化建议方案，</w:t>
            </w:r>
            <w:r>
              <w:rPr>
                <w:rFonts w:hint="eastAsia"/>
              </w:rPr>
              <w:t>详见“附件1.</w:t>
            </w:r>
            <w:r>
              <w:rPr>
                <w:rFonts w:hint="eastAsia"/>
                <w:lang w:val="en-US" w:eastAsia="zh-CN"/>
              </w:rPr>
              <w:t>7</w:t>
            </w:r>
            <w:r>
              <w:rPr>
                <w:rFonts w:hint="eastAsia"/>
              </w:rPr>
              <w:t>”</w:t>
            </w:r>
          </w:p>
        </w:tc>
      </w:tr>
    </w:tbl>
    <w:p w14:paraId="2FC8D034">
      <w:pPr>
        <w:rPr>
          <w:rFonts w:hint="eastAsia"/>
          <w:b/>
          <w:bCs w:val="0"/>
          <w:sz w:val="28"/>
          <w:szCs w:val="28"/>
        </w:rPr>
      </w:pPr>
      <w:r>
        <w:br w:type="page"/>
      </w:r>
      <w:r>
        <w:rPr>
          <w:rFonts w:hint="eastAsia"/>
          <w:b/>
          <w:bCs w:val="0"/>
          <w:sz w:val="28"/>
          <w:szCs w:val="28"/>
        </w:rPr>
        <w:t>附件1.1</w:t>
      </w:r>
    </w:p>
    <w:p w14:paraId="4346E3D9">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6"/>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0778CA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1E8A8A93">
            <w:pPr>
              <w:jc w:val="center"/>
              <w:rPr>
                <w:rFonts w:hint="eastAsia"/>
              </w:rPr>
            </w:pPr>
            <w:r>
              <w:rPr>
                <w:rFonts w:hint="eastAsia"/>
              </w:rPr>
              <w:t>企业名称</w:t>
            </w:r>
          </w:p>
        </w:tc>
        <w:tc>
          <w:tcPr>
            <w:tcW w:w="2132" w:type="dxa"/>
            <w:tcBorders>
              <w:tl2br w:val="nil"/>
              <w:tr2bl w:val="nil"/>
            </w:tcBorders>
            <w:vAlign w:val="center"/>
          </w:tcPr>
          <w:p w14:paraId="6AB9DCCE">
            <w:pPr>
              <w:jc w:val="center"/>
              <w:rPr>
                <w:rFonts w:hint="eastAsia"/>
              </w:rPr>
            </w:pPr>
          </w:p>
        </w:tc>
        <w:tc>
          <w:tcPr>
            <w:tcW w:w="2429" w:type="dxa"/>
            <w:tcBorders>
              <w:tl2br w:val="nil"/>
              <w:tr2bl w:val="nil"/>
            </w:tcBorders>
            <w:vAlign w:val="center"/>
          </w:tcPr>
          <w:p w14:paraId="2E186F20">
            <w:pPr>
              <w:jc w:val="center"/>
              <w:rPr>
                <w:rFonts w:hint="eastAsia"/>
              </w:rPr>
            </w:pPr>
            <w:r>
              <w:rPr>
                <w:rFonts w:hint="eastAsia"/>
              </w:rPr>
              <w:t>企业曾用名（如有）</w:t>
            </w:r>
          </w:p>
        </w:tc>
        <w:tc>
          <w:tcPr>
            <w:tcW w:w="2014" w:type="dxa"/>
            <w:tcBorders>
              <w:tl2br w:val="nil"/>
              <w:tr2bl w:val="nil"/>
            </w:tcBorders>
            <w:vAlign w:val="center"/>
          </w:tcPr>
          <w:p w14:paraId="53BCBD51">
            <w:pPr>
              <w:rPr>
                <w:rFonts w:hint="eastAsia"/>
              </w:rPr>
            </w:pPr>
          </w:p>
        </w:tc>
      </w:tr>
      <w:tr w14:paraId="4E1D3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0E72A9E6">
            <w:pPr>
              <w:jc w:val="center"/>
              <w:rPr>
                <w:rFonts w:hint="eastAsia"/>
              </w:rPr>
            </w:pPr>
            <w:r>
              <w:rPr>
                <w:rFonts w:hint="eastAsia"/>
              </w:rPr>
              <w:t>统一社会信用代码</w:t>
            </w:r>
          </w:p>
        </w:tc>
        <w:tc>
          <w:tcPr>
            <w:tcW w:w="2132" w:type="dxa"/>
            <w:tcBorders>
              <w:tl2br w:val="nil"/>
              <w:tr2bl w:val="nil"/>
            </w:tcBorders>
            <w:vAlign w:val="center"/>
          </w:tcPr>
          <w:p w14:paraId="7D5CED14">
            <w:pPr>
              <w:jc w:val="center"/>
              <w:rPr>
                <w:rFonts w:hint="eastAsia"/>
              </w:rPr>
            </w:pPr>
          </w:p>
        </w:tc>
        <w:tc>
          <w:tcPr>
            <w:tcW w:w="2429" w:type="dxa"/>
            <w:tcBorders>
              <w:tl2br w:val="nil"/>
              <w:tr2bl w:val="nil"/>
            </w:tcBorders>
            <w:vAlign w:val="center"/>
          </w:tcPr>
          <w:p w14:paraId="74701B3D">
            <w:pPr>
              <w:jc w:val="center"/>
              <w:rPr>
                <w:rFonts w:hint="eastAsia"/>
              </w:rPr>
            </w:pPr>
            <w:r>
              <w:rPr>
                <w:rFonts w:hint="eastAsia"/>
              </w:rPr>
              <w:t>企业性质（民营/国有）</w:t>
            </w:r>
          </w:p>
        </w:tc>
        <w:tc>
          <w:tcPr>
            <w:tcW w:w="2014" w:type="dxa"/>
            <w:tcBorders>
              <w:tl2br w:val="nil"/>
              <w:tr2bl w:val="nil"/>
            </w:tcBorders>
            <w:vAlign w:val="center"/>
          </w:tcPr>
          <w:p w14:paraId="5E6B4F3C">
            <w:pPr>
              <w:rPr>
                <w:rFonts w:hint="eastAsia"/>
              </w:rPr>
            </w:pPr>
          </w:p>
        </w:tc>
      </w:tr>
      <w:tr w14:paraId="0BCDBA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773ACEE2">
            <w:pPr>
              <w:jc w:val="center"/>
              <w:rPr>
                <w:rFonts w:hint="eastAsia"/>
              </w:rPr>
            </w:pPr>
            <w:r>
              <w:rPr>
                <w:rFonts w:hint="eastAsia"/>
              </w:rPr>
              <w:t>注册资金（万元）</w:t>
            </w:r>
          </w:p>
        </w:tc>
        <w:tc>
          <w:tcPr>
            <w:tcW w:w="2132" w:type="dxa"/>
            <w:tcBorders>
              <w:tl2br w:val="nil"/>
              <w:tr2bl w:val="nil"/>
            </w:tcBorders>
            <w:vAlign w:val="center"/>
          </w:tcPr>
          <w:p w14:paraId="5F313977">
            <w:pPr>
              <w:jc w:val="center"/>
              <w:rPr>
                <w:rFonts w:hint="eastAsia"/>
              </w:rPr>
            </w:pPr>
          </w:p>
        </w:tc>
        <w:tc>
          <w:tcPr>
            <w:tcW w:w="2429" w:type="dxa"/>
            <w:tcBorders>
              <w:tl2br w:val="nil"/>
              <w:tr2bl w:val="nil"/>
            </w:tcBorders>
            <w:vAlign w:val="center"/>
          </w:tcPr>
          <w:p w14:paraId="3FA6B8FB">
            <w:pPr>
              <w:jc w:val="center"/>
              <w:rPr>
                <w:rFonts w:hint="eastAsia"/>
              </w:rPr>
            </w:pPr>
            <w:r>
              <w:rPr>
                <w:rFonts w:hint="eastAsia"/>
              </w:rPr>
              <w:t>注册地址</w:t>
            </w:r>
          </w:p>
        </w:tc>
        <w:tc>
          <w:tcPr>
            <w:tcW w:w="2014" w:type="dxa"/>
            <w:tcBorders>
              <w:tl2br w:val="nil"/>
              <w:tr2bl w:val="nil"/>
            </w:tcBorders>
            <w:vAlign w:val="center"/>
          </w:tcPr>
          <w:p w14:paraId="18D77865">
            <w:pPr>
              <w:rPr>
                <w:rFonts w:hint="eastAsia"/>
              </w:rPr>
            </w:pPr>
          </w:p>
        </w:tc>
      </w:tr>
      <w:tr w14:paraId="5F523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68C851B1">
            <w:pPr>
              <w:jc w:val="center"/>
              <w:rPr>
                <w:rFonts w:hint="eastAsia"/>
              </w:rPr>
            </w:pPr>
            <w:r>
              <w:rPr>
                <w:rFonts w:hint="eastAsia"/>
              </w:rPr>
              <w:t>企业法定代表人</w:t>
            </w:r>
          </w:p>
        </w:tc>
        <w:tc>
          <w:tcPr>
            <w:tcW w:w="2132" w:type="dxa"/>
            <w:tcBorders>
              <w:tl2br w:val="nil"/>
              <w:tr2bl w:val="nil"/>
            </w:tcBorders>
            <w:vAlign w:val="center"/>
          </w:tcPr>
          <w:p w14:paraId="7DA12AE3">
            <w:pPr>
              <w:jc w:val="center"/>
              <w:rPr>
                <w:rFonts w:hint="eastAsia"/>
              </w:rPr>
            </w:pPr>
          </w:p>
        </w:tc>
        <w:tc>
          <w:tcPr>
            <w:tcW w:w="2429" w:type="dxa"/>
            <w:tcBorders>
              <w:tl2br w:val="nil"/>
              <w:tr2bl w:val="nil"/>
            </w:tcBorders>
            <w:vAlign w:val="center"/>
          </w:tcPr>
          <w:p w14:paraId="4E7E5F5D">
            <w:pPr>
              <w:jc w:val="center"/>
              <w:rPr>
                <w:rFonts w:hint="eastAsia"/>
              </w:rPr>
            </w:pPr>
            <w:r>
              <w:rPr>
                <w:rFonts w:hint="eastAsia"/>
              </w:rPr>
              <w:t>建立日期</w:t>
            </w:r>
          </w:p>
        </w:tc>
        <w:tc>
          <w:tcPr>
            <w:tcW w:w="2014" w:type="dxa"/>
            <w:tcBorders>
              <w:tl2br w:val="nil"/>
              <w:tr2bl w:val="nil"/>
            </w:tcBorders>
            <w:vAlign w:val="center"/>
          </w:tcPr>
          <w:p w14:paraId="36BE7EFA">
            <w:pPr>
              <w:rPr>
                <w:rFonts w:hint="eastAsia"/>
              </w:rPr>
            </w:pPr>
          </w:p>
        </w:tc>
      </w:tr>
      <w:tr w14:paraId="55C49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2827E663">
            <w:pPr>
              <w:jc w:val="center"/>
              <w:rPr>
                <w:rFonts w:hint="eastAsia"/>
              </w:rPr>
            </w:pPr>
            <w:r>
              <w:rPr>
                <w:rFonts w:hint="eastAsia"/>
              </w:rPr>
              <w:t>企业现有资质类别</w:t>
            </w:r>
          </w:p>
          <w:p w14:paraId="6EF05F52">
            <w:pPr>
              <w:jc w:val="center"/>
              <w:rPr>
                <w:rFonts w:hint="eastAsia"/>
              </w:rPr>
            </w:pPr>
            <w:r>
              <w:rPr>
                <w:rFonts w:hint="eastAsia"/>
              </w:rPr>
              <w:t>及等级</w:t>
            </w:r>
          </w:p>
        </w:tc>
        <w:tc>
          <w:tcPr>
            <w:tcW w:w="6575" w:type="dxa"/>
            <w:gridSpan w:val="3"/>
            <w:tcBorders>
              <w:tl2br w:val="nil"/>
              <w:tr2bl w:val="nil"/>
            </w:tcBorders>
            <w:vAlign w:val="center"/>
          </w:tcPr>
          <w:p w14:paraId="453825BB">
            <w:pPr>
              <w:rPr>
                <w:rFonts w:hint="eastAsia"/>
              </w:rPr>
            </w:pPr>
          </w:p>
        </w:tc>
      </w:tr>
      <w:tr w14:paraId="1B86C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7108567A">
            <w:pPr>
              <w:jc w:val="center"/>
              <w:rPr>
                <w:rFonts w:hint="eastAsia"/>
              </w:rPr>
            </w:pPr>
            <w:r>
              <w:rPr>
                <w:rFonts w:hint="eastAsia"/>
              </w:rPr>
              <w:t>企业简介</w:t>
            </w:r>
          </w:p>
          <w:p w14:paraId="2D565FF6">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6FB30F2">
            <w:pPr>
              <w:rPr>
                <w:rFonts w:hint="eastAsia"/>
              </w:rPr>
            </w:pPr>
          </w:p>
        </w:tc>
      </w:tr>
      <w:tr w14:paraId="2BE83D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1DB42A42">
            <w:pPr>
              <w:jc w:val="center"/>
              <w:rPr>
                <w:rFonts w:hint="eastAsia"/>
              </w:rPr>
            </w:pPr>
            <w:r>
              <w:rPr>
                <w:rFonts w:hint="eastAsia"/>
              </w:rPr>
              <w:t>拟派项目负责人</w:t>
            </w:r>
          </w:p>
          <w:p w14:paraId="030C1558">
            <w:pPr>
              <w:jc w:val="center"/>
              <w:rPr>
                <w:rFonts w:hint="eastAsia"/>
              </w:rPr>
            </w:pPr>
            <w:r>
              <w:rPr>
                <w:rFonts w:hint="eastAsia"/>
              </w:rPr>
              <w:t>及资质</w:t>
            </w:r>
          </w:p>
        </w:tc>
        <w:tc>
          <w:tcPr>
            <w:tcW w:w="6575" w:type="dxa"/>
            <w:gridSpan w:val="3"/>
            <w:tcBorders>
              <w:tl2br w:val="nil"/>
              <w:tr2bl w:val="nil"/>
            </w:tcBorders>
            <w:vAlign w:val="center"/>
          </w:tcPr>
          <w:p w14:paraId="6D5ECBF1">
            <w:pPr>
              <w:rPr>
                <w:rFonts w:hint="eastAsia"/>
              </w:rPr>
            </w:pPr>
          </w:p>
        </w:tc>
      </w:tr>
      <w:tr w14:paraId="76440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4BFD2613">
            <w:pPr>
              <w:jc w:val="center"/>
              <w:rPr>
                <w:rFonts w:hint="eastAsia"/>
              </w:rPr>
            </w:pPr>
            <w:r>
              <w:rPr>
                <w:rFonts w:hint="eastAsia"/>
              </w:rPr>
              <w:t>投标联系人</w:t>
            </w:r>
          </w:p>
          <w:p w14:paraId="512735A2">
            <w:pPr>
              <w:jc w:val="center"/>
              <w:rPr>
                <w:rFonts w:hint="eastAsia"/>
              </w:rPr>
            </w:pPr>
            <w:r>
              <w:rPr>
                <w:rFonts w:hint="eastAsia"/>
              </w:rPr>
              <w:t>及联系方式</w:t>
            </w:r>
          </w:p>
        </w:tc>
        <w:tc>
          <w:tcPr>
            <w:tcW w:w="6575" w:type="dxa"/>
            <w:gridSpan w:val="3"/>
            <w:tcBorders>
              <w:tl2br w:val="nil"/>
              <w:tr2bl w:val="nil"/>
            </w:tcBorders>
            <w:vAlign w:val="center"/>
          </w:tcPr>
          <w:p w14:paraId="6E4D51F5">
            <w:pPr>
              <w:rPr>
                <w:rFonts w:hint="eastAsia"/>
              </w:rPr>
            </w:pPr>
          </w:p>
        </w:tc>
      </w:tr>
      <w:tr w14:paraId="33510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7EF5E7EA">
            <w:pPr>
              <w:jc w:val="center"/>
              <w:rPr>
                <w:rFonts w:hint="eastAsia"/>
              </w:rPr>
            </w:pPr>
            <w:r>
              <w:rPr>
                <w:rFonts w:hint="eastAsia"/>
              </w:rPr>
              <w:t>其他</w:t>
            </w:r>
          </w:p>
        </w:tc>
        <w:tc>
          <w:tcPr>
            <w:tcW w:w="6575" w:type="dxa"/>
            <w:gridSpan w:val="3"/>
            <w:tcBorders>
              <w:tl2br w:val="nil"/>
              <w:tr2bl w:val="nil"/>
            </w:tcBorders>
            <w:vAlign w:val="center"/>
          </w:tcPr>
          <w:p w14:paraId="1C9EBA00">
            <w:pPr>
              <w:rPr>
                <w:rFonts w:hint="eastAsia"/>
              </w:rPr>
            </w:pPr>
          </w:p>
        </w:tc>
      </w:tr>
    </w:tbl>
    <w:p w14:paraId="20459DBD">
      <w:pPr>
        <w:rPr>
          <w:rFonts w:hint="eastAsia"/>
        </w:rPr>
      </w:pPr>
      <w:r>
        <w:rPr>
          <w:rFonts w:hint="eastAsia"/>
        </w:rPr>
        <w:t>注：相关证书扫描件应后附，如果表中填写的内容与招标人在相关网站查询结果不一致，将视为投标人存在弄虚作假的情形。</w:t>
      </w:r>
    </w:p>
    <w:p w14:paraId="385D8DD6">
      <w:pPr>
        <w:rPr>
          <w:rFonts w:hint="eastAsia" w:eastAsia="仿宋_GB2312"/>
        </w:rPr>
      </w:pPr>
      <w:r>
        <w:br w:type="page"/>
      </w:r>
    </w:p>
    <w:p w14:paraId="2DC3DDCB">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0D586EEE">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047BC3B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rPr>
      </w:pPr>
      <w:r>
        <w:rPr>
          <w:rFonts w:hint="eastAsia"/>
        </w:rPr>
        <w:t xml:space="preserve">致: 深圳市龙华保安服务有限公司  </w:t>
      </w:r>
    </w:p>
    <w:p w14:paraId="35F0F512">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both"/>
        <w:textAlignment w:val="auto"/>
        <w:rPr>
          <w:rFonts w:hint="eastAsia"/>
        </w:rPr>
      </w:pPr>
      <w:r>
        <w:rPr>
          <w:rFonts w:hint="eastAsia"/>
        </w:rPr>
        <w:t>为了确保本项目工作顺利进行，我方将严格执行招标投标管理的法律法规，并完全接受</w:t>
      </w:r>
      <w:r>
        <w:rPr>
          <w:rFonts w:hint="eastAsia"/>
          <w:u w:val="single"/>
        </w:rPr>
        <w:t xml:space="preserve"> 观湖北及福城南产业片区土地整备利益统筹项目已入库地块围挡维护维修项目</w:t>
      </w:r>
      <w:r>
        <w:rPr>
          <w:rFonts w:hint="eastAsia"/>
          <w:u w:val="single"/>
          <w:lang w:val="en-US" w:eastAsia="zh-CN"/>
        </w:rPr>
        <w:t>围挡材料及围挡配件供应商</w:t>
      </w:r>
      <w:r>
        <w:rPr>
          <w:rFonts w:hint="eastAsia"/>
          <w:u w:val="single"/>
        </w:rPr>
        <w:t xml:space="preserve"> </w:t>
      </w:r>
      <w:r>
        <w:rPr>
          <w:rFonts w:hint="eastAsia"/>
        </w:rPr>
        <w:t xml:space="preserve">公开遴选公告的所有内容及要求，为此作出如下承诺： </w:t>
      </w:r>
    </w:p>
    <w:p w14:paraId="6B9F798E">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rPr>
      </w:pPr>
      <w:r>
        <w:rPr>
          <w:rFonts w:hint="eastAsia"/>
        </w:rPr>
        <w:t xml:space="preserve">1.我方接受《观湖北及福城南产业片区土地整备利益统筹项目已入库地块围挡维护维修项目围挡材料及围挡配件供应公开遴选公告》中确定的计价方式，根据企业自身情况，理性报价，不会以低于成本的报价竞争。 </w:t>
      </w:r>
    </w:p>
    <w:p w14:paraId="333CA4B2">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rPr>
      </w:pPr>
      <w:r>
        <w:rPr>
          <w:rFonts w:hint="eastAsia"/>
        </w:rPr>
        <w:t xml:space="preserve">2.一旦我方中选，将与委托单位友好合作，依约履行委托合同，自觉接受委托单位的日常监管和履约评价，为委托单位提供优质、高效服务。 </w:t>
      </w:r>
    </w:p>
    <w:p w14:paraId="2A1EE260">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rPr>
      </w:pPr>
      <w:r>
        <w:rPr>
          <w:rFonts w:hint="eastAsia"/>
        </w:rPr>
        <w:t xml:space="preserve">3.我方承诺履行项目管理班子配备义务，不擅自更换投标文件所报的项目配备人员，如不能继续履行职责确需更换的，所更换人员为我单位职工，其从业资格不低于遴选时承诺条件。 </w:t>
      </w:r>
    </w:p>
    <w:p w14:paraId="4A8FD709">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rPr>
      </w:pPr>
      <w:r>
        <w:rPr>
          <w:rFonts w:hint="eastAsia"/>
        </w:rPr>
        <w:t xml:space="preserve">4.如果违反本承诺书中任何条款，我方愿意接受： </w:t>
      </w:r>
    </w:p>
    <w:p w14:paraId="25B04D1B">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rPr>
      </w:pPr>
      <w:r>
        <w:rPr>
          <w:rFonts w:hint="eastAsia"/>
        </w:rPr>
        <w:t xml:space="preserve">（1）视作我方单方面违约，并按照合同规定向贵方支付违约金或解除合同； </w:t>
      </w:r>
    </w:p>
    <w:p w14:paraId="08556870">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rPr>
      </w:pPr>
      <w:r>
        <w:rPr>
          <w:rFonts w:hint="eastAsia"/>
        </w:rPr>
        <w:t xml:space="preserve">（2）履约评价评定为合格及以下； </w:t>
      </w:r>
    </w:p>
    <w:p w14:paraId="5B0D48DE">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rPr>
      </w:pPr>
      <w:r>
        <w:rPr>
          <w:rFonts w:hint="eastAsia"/>
        </w:rPr>
        <w:t xml:space="preserve">（3）贵方今后可拒绝我方参与投标； </w:t>
      </w:r>
    </w:p>
    <w:p w14:paraId="652E9350">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rPr>
      </w:pPr>
      <w:r>
        <w:rPr>
          <w:rFonts w:hint="eastAsia"/>
        </w:rPr>
        <w:t xml:space="preserve">（4）市场行政主管部门或相关主管部门的不良行为记录、行政处罚。 </w:t>
      </w:r>
    </w:p>
    <w:p w14:paraId="1D60CB16">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rPr>
      </w:pPr>
      <w:r>
        <w:rPr>
          <w:rFonts w:hint="eastAsia"/>
          <w:lang w:val="en-US" w:eastAsia="zh-CN"/>
        </w:rPr>
        <w:t xml:space="preserve">                               </w:t>
      </w:r>
      <w:r>
        <w:rPr>
          <w:rFonts w:hint="eastAsia"/>
        </w:rPr>
        <w:t xml:space="preserve">承诺单位（盖章）： </w:t>
      </w:r>
    </w:p>
    <w:p w14:paraId="03A5A99A">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rPr>
      </w:pPr>
      <w:r>
        <w:rPr>
          <w:rFonts w:hint="eastAsia"/>
          <w:lang w:val="en-US" w:eastAsia="zh-CN"/>
        </w:rPr>
        <w:t xml:space="preserve">                 </w:t>
      </w:r>
      <w:r>
        <w:rPr>
          <w:rFonts w:hint="eastAsia"/>
        </w:rPr>
        <w:t xml:space="preserve">法定代表人或授权委托人（签章）： </w:t>
      </w:r>
    </w:p>
    <w:p w14:paraId="3FD17BF7">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rPr>
      </w:pPr>
      <w:r>
        <w:rPr>
          <w:rFonts w:hint="eastAsia"/>
          <w:lang w:val="en-US" w:eastAsia="zh-CN"/>
        </w:rPr>
        <w:t xml:space="preserve">                          </w:t>
      </w:r>
      <w:r>
        <w:rPr>
          <w:rFonts w:hint="eastAsia"/>
        </w:rPr>
        <w:t>日期：   年   月   日</w:t>
      </w:r>
    </w:p>
    <w:p w14:paraId="0B802A10">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3</w:t>
      </w:r>
    </w:p>
    <w:p w14:paraId="669FCE39">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6"/>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3417E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6D9850D9">
            <w:pPr>
              <w:jc w:val="center"/>
              <w:rPr>
                <w:rFonts w:hint="eastAsia"/>
              </w:rPr>
            </w:pPr>
            <w:r>
              <w:rPr>
                <w:rFonts w:hint="eastAsia"/>
              </w:rPr>
              <w:t>序号</w:t>
            </w:r>
          </w:p>
        </w:tc>
        <w:tc>
          <w:tcPr>
            <w:tcW w:w="1541" w:type="dxa"/>
            <w:tcBorders>
              <w:tl2br w:val="nil"/>
              <w:tr2bl w:val="nil"/>
            </w:tcBorders>
            <w:vAlign w:val="center"/>
          </w:tcPr>
          <w:p w14:paraId="362E396B">
            <w:pPr>
              <w:jc w:val="center"/>
              <w:rPr>
                <w:rFonts w:hint="eastAsia"/>
              </w:rPr>
            </w:pPr>
            <w:r>
              <w:rPr>
                <w:rFonts w:hint="eastAsia"/>
              </w:rPr>
              <w:t>项目名称</w:t>
            </w:r>
          </w:p>
        </w:tc>
        <w:tc>
          <w:tcPr>
            <w:tcW w:w="2100" w:type="dxa"/>
            <w:tcBorders>
              <w:tl2br w:val="nil"/>
              <w:tr2bl w:val="nil"/>
            </w:tcBorders>
            <w:vAlign w:val="center"/>
          </w:tcPr>
          <w:p w14:paraId="3531BD66">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7B1A81A2">
            <w:pPr>
              <w:jc w:val="center"/>
              <w:rPr>
                <w:rFonts w:hint="eastAsia"/>
              </w:rPr>
            </w:pPr>
            <w:r>
              <w:rPr>
                <w:rFonts w:hint="eastAsia"/>
              </w:rPr>
              <w:t>合同金额</w:t>
            </w:r>
          </w:p>
        </w:tc>
        <w:tc>
          <w:tcPr>
            <w:tcW w:w="1771" w:type="dxa"/>
            <w:tcBorders>
              <w:tl2br w:val="nil"/>
              <w:tr2bl w:val="nil"/>
            </w:tcBorders>
            <w:vAlign w:val="center"/>
          </w:tcPr>
          <w:p w14:paraId="5EB94937">
            <w:pPr>
              <w:jc w:val="center"/>
              <w:rPr>
                <w:rFonts w:hint="eastAsia"/>
              </w:rPr>
            </w:pPr>
            <w:r>
              <w:rPr>
                <w:rFonts w:hint="eastAsia"/>
              </w:rPr>
              <w:t>合同签订时间</w:t>
            </w:r>
          </w:p>
        </w:tc>
        <w:tc>
          <w:tcPr>
            <w:tcW w:w="1290" w:type="dxa"/>
            <w:tcBorders>
              <w:tl2br w:val="nil"/>
              <w:tr2bl w:val="nil"/>
            </w:tcBorders>
            <w:vAlign w:val="center"/>
          </w:tcPr>
          <w:p w14:paraId="130A839C">
            <w:pPr>
              <w:jc w:val="center"/>
              <w:rPr>
                <w:rFonts w:hint="eastAsia"/>
              </w:rPr>
            </w:pPr>
            <w:r>
              <w:rPr>
                <w:rFonts w:hint="eastAsia"/>
              </w:rPr>
              <w:t>备注</w:t>
            </w:r>
          </w:p>
        </w:tc>
      </w:tr>
      <w:tr w14:paraId="308D97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1840F1A">
            <w:pPr>
              <w:jc w:val="center"/>
              <w:rPr>
                <w:rFonts w:hint="eastAsia"/>
              </w:rPr>
            </w:pPr>
            <w:r>
              <w:rPr>
                <w:rFonts w:hint="eastAsia"/>
              </w:rPr>
              <w:t>1</w:t>
            </w:r>
          </w:p>
        </w:tc>
        <w:tc>
          <w:tcPr>
            <w:tcW w:w="1541" w:type="dxa"/>
            <w:tcBorders>
              <w:tl2br w:val="nil"/>
              <w:tr2bl w:val="nil"/>
            </w:tcBorders>
            <w:vAlign w:val="center"/>
          </w:tcPr>
          <w:p w14:paraId="5AF09F2A">
            <w:pPr>
              <w:jc w:val="center"/>
              <w:rPr>
                <w:rFonts w:hint="eastAsia"/>
              </w:rPr>
            </w:pPr>
          </w:p>
        </w:tc>
        <w:tc>
          <w:tcPr>
            <w:tcW w:w="2100" w:type="dxa"/>
            <w:tcBorders>
              <w:tl2br w:val="nil"/>
              <w:tr2bl w:val="nil"/>
            </w:tcBorders>
            <w:vAlign w:val="center"/>
          </w:tcPr>
          <w:p w14:paraId="4E0A7838">
            <w:pPr>
              <w:jc w:val="center"/>
              <w:rPr>
                <w:rFonts w:hint="eastAsia"/>
              </w:rPr>
            </w:pPr>
          </w:p>
        </w:tc>
        <w:tc>
          <w:tcPr>
            <w:tcW w:w="1593" w:type="dxa"/>
            <w:tcBorders>
              <w:tl2br w:val="nil"/>
              <w:tr2bl w:val="nil"/>
            </w:tcBorders>
            <w:vAlign w:val="center"/>
          </w:tcPr>
          <w:p w14:paraId="61B4FC28">
            <w:pPr>
              <w:jc w:val="center"/>
              <w:rPr>
                <w:rFonts w:hint="eastAsia"/>
              </w:rPr>
            </w:pPr>
          </w:p>
        </w:tc>
        <w:tc>
          <w:tcPr>
            <w:tcW w:w="1771" w:type="dxa"/>
            <w:tcBorders>
              <w:tl2br w:val="nil"/>
              <w:tr2bl w:val="nil"/>
            </w:tcBorders>
            <w:vAlign w:val="center"/>
          </w:tcPr>
          <w:p w14:paraId="010B364C">
            <w:pPr>
              <w:jc w:val="center"/>
              <w:rPr>
                <w:rFonts w:hint="eastAsia"/>
              </w:rPr>
            </w:pPr>
          </w:p>
        </w:tc>
        <w:tc>
          <w:tcPr>
            <w:tcW w:w="1290" w:type="dxa"/>
            <w:tcBorders>
              <w:tl2br w:val="nil"/>
              <w:tr2bl w:val="nil"/>
            </w:tcBorders>
            <w:vAlign w:val="center"/>
          </w:tcPr>
          <w:p w14:paraId="131D4D28">
            <w:pPr>
              <w:jc w:val="center"/>
              <w:rPr>
                <w:rFonts w:hint="eastAsia"/>
              </w:rPr>
            </w:pPr>
          </w:p>
        </w:tc>
      </w:tr>
      <w:tr w14:paraId="0489B0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2C51EFDC">
            <w:pPr>
              <w:jc w:val="center"/>
              <w:rPr>
                <w:rFonts w:hint="eastAsia"/>
              </w:rPr>
            </w:pPr>
            <w:r>
              <w:rPr>
                <w:rFonts w:hint="eastAsia"/>
              </w:rPr>
              <w:t>2</w:t>
            </w:r>
          </w:p>
        </w:tc>
        <w:tc>
          <w:tcPr>
            <w:tcW w:w="1541" w:type="dxa"/>
            <w:tcBorders>
              <w:tl2br w:val="nil"/>
              <w:tr2bl w:val="nil"/>
            </w:tcBorders>
            <w:vAlign w:val="center"/>
          </w:tcPr>
          <w:p w14:paraId="7042AACD">
            <w:pPr>
              <w:jc w:val="center"/>
              <w:rPr>
                <w:rFonts w:hint="eastAsia"/>
              </w:rPr>
            </w:pPr>
          </w:p>
        </w:tc>
        <w:tc>
          <w:tcPr>
            <w:tcW w:w="2100" w:type="dxa"/>
            <w:tcBorders>
              <w:tl2br w:val="nil"/>
              <w:tr2bl w:val="nil"/>
            </w:tcBorders>
            <w:vAlign w:val="center"/>
          </w:tcPr>
          <w:p w14:paraId="78829D67">
            <w:pPr>
              <w:jc w:val="center"/>
              <w:rPr>
                <w:rFonts w:hint="eastAsia"/>
              </w:rPr>
            </w:pPr>
          </w:p>
        </w:tc>
        <w:tc>
          <w:tcPr>
            <w:tcW w:w="1593" w:type="dxa"/>
            <w:tcBorders>
              <w:tl2br w:val="nil"/>
              <w:tr2bl w:val="nil"/>
            </w:tcBorders>
            <w:vAlign w:val="center"/>
          </w:tcPr>
          <w:p w14:paraId="0CCF5750">
            <w:pPr>
              <w:jc w:val="center"/>
              <w:rPr>
                <w:rFonts w:hint="eastAsia"/>
              </w:rPr>
            </w:pPr>
          </w:p>
        </w:tc>
        <w:tc>
          <w:tcPr>
            <w:tcW w:w="1771" w:type="dxa"/>
            <w:tcBorders>
              <w:tl2br w:val="nil"/>
              <w:tr2bl w:val="nil"/>
            </w:tcBorders>
            <w:vAlign w:val="center"/>
          </w:tcPr>
          <w:p w14:paraId="18F9ABCE">
            <w:pPr>
              <w:jc w:val="center"/>
              <w:rPr>
                <w:rFonts w:hint="eastAsia"/>
              </w:rPr>
            </w:pPr>
          </w:p>
        </w:tc>
        <w:tc>
          <w:tcPr>
            <w:tcW w:w="1290" w:type="dxa"/>
            <w:tcBorders>
              <w:tl2br w:val="nil"/>
              <w:tr2bl w:val="nil"/>
            </w:tcBorders>
            <w:vAlign w:val="center"/>
          </w:tcPr>
          <w:p w14:paraId="27071E54">
            <w:pPr>
              <w:jc w:val="center"/>
              <w:rPr>
                <w:rFonts w:hint="eastAsia"/>
              </w:rPr>
            </w:pPr>
          </w:p>
        </w:tc>
      </w:tr>
      <w:tr w14:paraId="28196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44F182D">
            <w:pPr>
              <w:jc w:val="center"/>
              <w:rPr>
                <w:rFonts w:hint="eastAsia"/>
              </w:rPr>
            </w:pPr>
            <w:r>
              <w:rPr>
                <w:rFonts w:hint="eastAsia"/>
              </w:rPr>
              <w:t>3</w:t>
            </w:r>
          </w:p>
        </w:tc>
        <w:tc>
          <w:tcPr>
            <w:tcW w:w="1541" w:type="dxa"/>
            <w:tcBorders>
              <w:tl2br w:val="nil"/>
              <w:tr2bl w:val="nil"/>
            </w:tcBorders>
            <w:vAlign w:val="center"/>
          </w:tcPr>
          <w:p w14:paraId="57A9EFCB">
            <w:pPr>
              <w:jc w:val="center"/>
              <w:rPr>
                <w:rFonts w:hint="eastAsia"/>
              </w:rPr>
            </w:pPr>
          </w:p>
        </w:tc>
        <w:tc>
          <w:tcPr>
            <w:tcW w:w="2100" w:type="dxa"/>
            <w:tcBorders>
              <w:tl2br w:val="nil"/>
              <w:tr2bl w:val="nil"/>
            </w:tcBorders>
            <w:vAlign w:val="center"/>
          </w:tcPr>
          <w:p w14:paraId="3BBC0E1C">
            <w:pPr>
              <w:jc w:val="center"/>
              <w:rPr>
                <w:rFonts w:hint="eastAsia"/>
              </w:rPr>
            </w:pPr>
          </w:p>
        </w:tc>
        <w:tc>
          <w:tcPr>
            <w:tcW w:w="1593" w:type="dxa"/>
            <w:tcBorders>
              <w:tl2br w:val="nil"/>
              <w:tr2bl w:val="nil"/>
            </w:tcBorders>
            <w:vAlign w:val="center"/>
          </w:tcPr>
          <w:p w14:paraId="0671C8EB">
            <w:pPr>
              <w:jc w:val="center"/>
              <w:rPr>
                <w:rFonts w:hint="eastAsia"/>
              </w:rPr>
            </w:pPr>
          </w:p>
        </w:tc>
        <w:tc>
          <w:tcPr>
            <w:tcW w:w="1771" w:type="dxa"/>
            <w:tcBorders>
              <w:tl2br w:val="nil"/>
              <w:tr2bl w:val="nil"/>
            </w:tcBorders>
            <w:vAlign w:val="center"/>
          </w:tcPr>
          <w:p w14:paraId="1BD4C017">
            <w:pPr>
              <w:jc w:val="center"/>
              <w:rPr>
                <w:rFonts w:hint="eastAsia"/>
              </w:rPr>
            </w:pPr>
          </w:p>
        </w:tc>
        <w:tc>
          <w:tcPr>
            <w:tcW w:w="1290" w:type="dxa"/>
            <w:tcBorders>
              <w:tl2br w:val="nil"/>
              <w:tr2bl w:val="nil"/>
            </w:tcBorders>
            <w:vAlign w:val="center"/>
          </w:tcPr>
          <w:p w14:paraId="21926BBC">
            <w:pPr>
              <w:jc w:val="center"/>
              <w:rPr>
                <w:rFonts w:hint="eastAsia"/>
              </w:rPr>
            </w:pPr>
          </w:p>
        </w:tc>
      </w:tr>
      <w:tr w14:paraId="19194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3D3116B">
            <w:pPr>
              <w:jc w:val="center"/>
              <w:rPr>
                <w:rFonts w:hint="eastAsia" w:eastAsia="仿宋"/>
                <w:lang w:val="en-US" w:eastAsia="zh-CN"/>
              </w:rPr>
            </w:pPr>
            <w:r>
              <w:rPr>
                <w:rFonts w:hint="eastAsia"/>
                <w:lang w:val="en-US" w:eastAsia="zh-CN"/>
              </w:rPr>
              <w:t>4</w:t>
            </w:r>
          </w:p>
        </w:tc>
        <w:tc>
          <w:tcPr>
            <w:tcW w:w="1541" w:type="dxa"/>
            <w:tcBorders>
              <w:tl2br w:val="nil"/>
              <w:tr2bl w:val="nil"/>
            </w:tcBorders>
            <w:vAlign w:val="center"/>
          </w:tcPr>
          <w:p w14:paraId="085C553A">
            <w:pPr>
              <w:jc w:val="center"/>
              <w:rPr>
                <w:rFonts w:hint="eastAsia"/>
              </w:rPr>
            </w:pPr>
          </w:p>
        </w:tc>
        <w:tc>
          <w:tcPr>
            <w:tcW w:w="2100" w:type="dxa"/>
            <w:tcBorders>
              <w:tl2br w:val="nil"/>
              <w:tr2bl w:val="nil"/>
            </w:tcBorders>
            <w:vAlign w:val="center"/>
          </w:tcPr>
          <w:p w14:paraId="29B94757">
            <w:pPr>
              <w:jc w:val="center"/>
              <w:rPr>
                <w:rFonts w:hint="eastAsia"/>
              </w:rPr>
            </w:pPr>
          </w:p>
        </w:tc>
        <w:tc>
          <w:tcPr>
            <w:tcW w:w="1593" w:type="dxa"/>
            <w:tcBorders>
              <w:tl2br w:val="nil"/>
              <w:tr2bl w:val="nil"/>
            </w:tcBorders>
            <w:vAlign w:val="center"/>
          </w:tcPr>
          <w:p w14:paraId="5383730F">
            <w:pPr>
              <w:jc w:val="center"/>
              <w:rPr>
                <w:rFonts w:hint="eastAsia"/>
              </w:rPr>
            </w:pPr>
          </w:p>
        </w:tc>
        <w:tc>
          <w:tcPr>
            <w:tcW w:w="1771" w:type="dxa"/>
            <w:tcBorders>
              <w:tl2br w:val="nil"/>
              <w:tr2bl w:val="nil"/>
            </w:tcBorders>
            <w:vAlign w:val="center"/>
          </w:tcPr>
          <w:p w14:paraId="6FB60DBB">
            <w:pPr>
              <w:jc w:val="center"/>
              <w:rPr>
                <w:rFonts w:hint="eastAsia"/>
              </w:rPr>
            </w:pPr>
          </w:p>
        </w:tc>
        <w:tc>
          <w:tcPr>
            <w:tcW w:w="1290" w:type="dxa"/>
            <w:tcBorders>
              <w:tl2br w:val="nil"/>
              <w:tr2bl w:val="nil"/>
            </w:tcBorders>
            <w:vAlign w:val="center"/>
          </w:tcPr>
          <w:p w14:paraId="6627BD1E">
            <w:pPr>
              <w:jc w:val="center"/>
              <w:rPr>
                <w:rFonts w:hint="eastAsia"/>
              </w:rPr>
            </w:pPr>
          </w:p>
        </w:tc>
      </w:tr>
      <w:tr w14:paraId="1868B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E6F51B2">
            <w:pPr>
              <w:jc w:val="center"/>
              <w:rPr>
                <w:rFonts w:hint="default"/>
                <w:lang w:val="en-US" w:eastAsia="zh-CN"/>
              </w:rPr>
            </w:pPr>
            <w:r>
              <w:rPr>
                <w:rFonts w:hint="eastAsia"/>
                <w:lang w:val="en-US" w:eastAsia="zh-CN"/>
              </w:rPr>
              <w:t>5</w:t>
            </w:r>
          </w:p>
        </w:tc>
        <w:tc>
          <w:tcPr>
            <w:tcW w:w="1541" w:type="dxa"/>
            <w:tcBorders>
              <w:tl2br w:val="nil"/>
              <w:tr2bl w:val="nil"/>
            </w:tcBorders>
            <w:vAlign w:val="center"/>
          </w:tcPr>
          <w:p w14:paraId="16CC7302">
            <w:pPr>
              <w:jc w:val="center"/>
              <w:rPr>
                <w:rFonts w:hint="eastAsia"/>
              </w:rPr>
            </w:pPr>
          </w:p>
        </w:tc>
        <w:tc>
          <w:tcPr>
            <w:tcW w:w="2100" w:type="dxa"/>
            <w:tcBorders>
              <w:tl2br w:val="nil"/>
              <w:tr2bl w:val="nil"/>
            </w:tcBorders>
            <w:vAlign w:val="center"/>
          </w:tcPr>
          <w:p w14:paraId="6DE6BEA9">
            <w:pPr>
              <w:jc w:val="center"/>
              <w:rPr>
                <w:rFonts w:hint="eastAsia"/>
              </w:rPr>
            </w:pPr>
          </w:p>
        </w:tc>
        <w:tc>
          <w:tcPr>
            <w:tcW w:w="1593" w:type="dxa"/>
            <w:tcBorders>
              <w:tl2br w:val="nil"/>
              <w:tr2bl w:val="nil"/>
            </w:tcBorders>
            <w:vAlign w:val="center"/>
          </w:tcPr>
          <w:p w14:paraId="6B886867">
            <w:pPr>
              <w:jc w:val="center"/>
              <w:rPr>
                <w:rFonts w:hint="eastAsia"/>
              </w:rPr>
            </w:pPr>
          </w:p>
        </w:tc>
        <w:tc>
          <w:tcPr>
            <w:tcW w:w="1771" w:type="dxa"/>
            <w:tcBorders>
              <w:tl2br w:val="nil"/>
              <w:tr2bl w:val="nil"/>
            </w:tcBorders>
            <w:vAlign w:val="center"/>
          </w:tcPr>
          <w:p w14:paraId="17660821">
            <w:pPr>
              <w:jc w:val="center"/>
              <w:rPr>
                <w:rFonts w:hint="eastAsia"/>
              </w:rPr>
            </w:pPr>
          </w:p>
        </w:tc>
        <w:tc>
          <w:tcPr>
            <w:tcW w:w="1290" w:type="dxa"/>
            <w:tcBorders>
              <w:tl2br w:val="nil"/>
              <w:tr2bl w:val="nil"/>
            </w:tcBorders>
            <w:vAlign w:val="center"/>
          </w:tcPr>
          <w:p w14:paraId="08EC5C26">
            <w:pPr>
              <w:jc w:val="center"/>
              <w:rPr>
                <w:rFonts w:hint="eastAsia"/>
              </w:rPr>
            </w:pPr>
          </w:p>
        </w:tc>
      </w:tr>
    </w:tbl>
    <w:p w14:paraId="0A488233">
      <w:pPr>
        <w:rPr>
          <w:rFonts w:hint="eastAsia"/>
        </w:rPr>
      </w:pPr>
    </w:p>
    <w:bookmarkEnd w:id="0"/>
    <w:bookmarkEnd w:id="1"/>
    <w:p w14:paraId="20F15281">
      <w:pPr>
        <w:rPr>
          <w:rFonts w:hint="eastAsia"/>
        </w:rPr>
      </w:pPr>
      <w:r>
        <w:rPr>
          <w:rFonts w:hint="eastAsia"/>
        </w:rPr>
        <w:t>注：相关扫描件后附，投标人将合同中项目名称、同类项目对应的合同额、项目内容、签订时间等主要信息进行标记，以便招标人审核。</w:t>
      </w:r>
    </w:p>
    <w:p w14:paraId="570A9FB6">
      <w:pPr>
        <w:ind w:firstLine="480" w:firstLineChars="200"/>
        <w:rPr>
          <w:rFonts w:hint="eastAsia"/>
        </w:rPr>
      </w:pPr>
    </w:p>
    <w:p w14:paraId="34FBE994">
      <w:pPr>
        <w:rPr>
          <w:rFonts w:hint="eastAsia"/>
        </w:rPr>
      </w:pPr>
      <w:r>
        <w:rPr>
          <w:rFonts w:hint="eastAsia"/>
        </w:rPr>
        <w:br w:type="page"/>
      </w:r>
    </w:p>
    <w:p w14:paraId="7F771501">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4</w:t>
      </w:r>
    </w:p>
    <w:p w14:paraId="05B414EC">
      <w:pPr>
        <w:rPr>
          <w:rFonts w:hint="eastAsia"/>
        </w:rPr>
      </w:pPr>
      <w:r>
        <w:rPr>
          <w:rFonts w:hint="eastAsia"/>
          <w:lang w:val="en-US" w:eastAsia="zh-CN"/>
        </w:rPr>
        <w:t>增值服务</w:t>
      </w:r>
      <w:r>
        <w:rPr>
          <w:rFonts w:hint="eastAsia"/>
        </w:rPr>
        <w:t>（格式自拟）。</w:t>
      </w:r>
    </w:p>
    <w:p w14:paraId="7103D0FC">
      <w:pPr>
        <w:pStyle w:val="2"/>
        <w:ind w:left="0" w:leftChars="0" w:firstLine="0" w:firstLineChars="0"/>
        <w:rPr>
          <w:rFonts w:hint="eastAsia"/>
          <w:lang w:eastAsia="zh-CN"/>
        </w:rPr>
      </w:pPr>
    </w:p>
    <w:p w14:paraId="0BE99836">
      <w:pPr>
        <w:rPr>
          <w:rFonts w:hint="eastAsia"/>
        </w:rPr>
      </w:pPr>
    </w:p>
    <w:p w14:paraId="05ECFF79">
      <w:pPr>
        <w:rPr>
          <w:rFonts w:hint="eastAsia"/>
          <w:b/>
          <w:bCs w:val="0"/>
          <w:sz w:val="28"/>
          <w:szCs w:val="28"/>
        </w:rPr>
      </w:pPr>
    </w:p>
    <w:p w14:paraId="64EAE2BA">
      <w:pPr>
        <w:pStyle w:val="20"/>
        <w:rPr>
          <w:rFonts w:hint="eastAsia"/>
          <w:b/>
          <w:bCs w:val="0"/>
          <w:color w:val="auto"/>
          <w:sz w:val="28"/>
          <w:szCs w:val="28"/>
          <w:highlight w:val="none"/>
        </w:rPr>
      </w:pPr>
    </w:p>
    <w:p w14:paraId="04B3F5E3">
      <w:pPr>
        <w:autoSpaceDE/>
        <w:autoSpaceDN/>
        <w:adjustRightInd/>
        <w:snapToGrid/>
        <w:rPr>
          <w:rFonts w:hint="eastAsia" w:eastAsia="仿宋"/>
          <w:b/>
          <w:bCs w:val="0"/>
          <w:color w:val="auto"/>
          <w:sz w:val="28"/>
          <w:szCs w:val="28"/>
          <w:highlight w:val="none"/>
          <w:lang w:eastAsia="zh-CN"/>
        </w:rPr>
      </w:pPr>
      <w:r>
        <w:rPr>
          <w:rFonts w:hint="eastAsia"/>
          <w:b/>
          <w:bCs w:val="0"/>
          <w:color w:val="auto"/>
          <w:sz w:val="28"/>
          <w:szCs w:val="28"/>
          <w:highlight w:val="none"/>
        </w:rPr>
        <w:t>附件1.</w:t>
      </w:r>
      <w:r>
        <w:rPr>
          <w:rFonts w:hint="eastAsia"/>
          <w:b/>
          <w:bCs w:val="0"/>
          <w:color w:val="auto"/>
          <w:sz w:val="28"/>
          <w:szCs w:val="28"/>
          <w:highlight w:val="none"/>
          <w:lang w:val="en-US" w:eastAsia="zh-CN"/>
        </w:rPr>
        <w:t>5</w:t>
      </w:r>
    </w:p>
    <w:p w14:paraId="49930192">
      <w:pPr>
        <w:spacing w:line="360" w:lineRule="auto"/>
        <w:rPr>
          <w:rFonts w:hint="eastAsia" w:ascii="宋体" w:hAnsi="宋体"/>
          <w:szCs w:val="21"/>
          <w:lang w:val="en-US" w:eastAsia="zh-CN"/>
        </w:rPr>
      </w:pPr>
      <w:r>
        <w:rPr>
          <w:rFonts w:hint="eastAsia" w:ascii="宋体" w:hAnsi="宋体"/>
          <w:szCs w:val="21"/>
          <w:lang w:val="en-US" w:eastAsia="zh-CN"/>
        </w:rPr>
        <w:t>供货保障方案（格式自拟）</w:t>
      </w:r>
    </w:p>
    <w:p w14:paraId="6F1F1B15">
      <w:pPr>
        <w:pStyle w:val="2"/>
        <w:rPr>
          <w:rFonts w:hint="eastAsia" w:ascii="宋体" w:hAnsi="宋体"/>
          <w:szCs w:val="21"/>
          <w:lang w:val="en-US" w:eastAsia="zh-CN"/>
        </w:rPr>
      </w:pPr>
    </w:p>
    <w:p w14:paraId="7E139353">
      <w:pPr>
        <w:rPr>
          <w:rFonts w:hint="eastAsia" w:ascii="宋体" w:hAnsi="宋体"/>
          <w:szCs w:val="21"/>
          <w:lang w:val="en-US" w:eastAsia="zh-CN"/>
        </w:rPr>
      </w:pPr>
    </w:p>
    <w:p w14:paraId="2FE985B6">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6</w:t>
      </w:r>
    </w:p>
    <w:p w14:paraId="573895F2">
      <w:pPr>
        <w:spacing w:line="360" w:lineRule="auto"/>
        <w:rPr>
          <w:rFonts w:hint="eastAsia" w:ascii="宋体" w:hAnsi="宋体"/>
          <w:szCs w:val="21"/>
          <w:lang w:val="en-US" w:eastAsia="zh-CN"/>
        </w:rPr>
      </w:pPr>
      <w:r>
        <w:rPr>
          <w:rFonts w:hint="eastAsia" w:ascii="宋体" w:hAnsi="宋体"/>
          <w:szCs w:val="21"/>
          <w:lang w:val="en-US" w:eastAsia="zh-CN"/>
        </w:rPr>
        <w:t>产品质量保障方案方案（格式自拟）</w:t>
      </w:r>
    </w:p>
    <w:p w14:paraId="03C86194">
      <w:pPr>
        <w:pStyle w:val="2"/>
        <w:rPr>
          <w:rFonts w:hint="eastAsia" w:ascii="宋体" w:hAnsi="宋体"/>
          <w:szCs w:val="21"/>
          <w:lang w:val="en-US" w:eastAsia="zh-CN"/>
        </w:rPr>
      </w:pPr>
    </w:p>
    <w:p w14:paraId="1A368080">
      <w:pPr>
        <w:rPr>
          <w:rFonts w:hint="eastAsia"/>
          <w:lang w:val="en-US" w:eastAsia="zh-CN"/>
        </w:rPr>
      </w:pPr>
    </w:p>
    <w:p w14:paraId="31BB3A29">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7</w:t>
      </w:r>
    </w:p>
    <w:p w14:paraId="2FDCE2EC">
      <w:pPr>
        <w:spacing w:line="360" w:lineRule="auto"/>
        <w:rPr>
          <w:rFonts w:hint="eastAsia" w:ascii="宋体" w:hAnsi="宋体"/>
          <w:szCs w:val="21"/>
          <w:lang w:val="en-US" w:eastAsia="zh-CN"/>
        </w:rPr>
      </w:pPr>
      <w:r>
        <w:rPr>
          <w:rFonts w:hint="eastAsia" w:ascii="宋体" w:hAnsi="宋体"/>
          <w:szCs w:val="21"/>
          <w:lang w:val="en-US" w:eastAsia="zh-CN"/>
        </w:rPr>
        <w:t>重难点分析及合理化建议（格式自拟）</w:t>
      </w:r>
    </w:p>
    <w:p w14:paraId="52213562">
      <w:pPr>
        <w:pStyle w:val="2"/>
        <w:rPr>
          <w:rFonts w:hint="eastAsia" w:ascii="宋体" w:hAnsi="宋体"/>
          <w:szCs w:val="21"/>
          <w:lang w:val="en-US" w:eastAsia="zh-CN"/>
        </w:rPr>
      </w:pPr>
    </w:p>
    <w:p w14:paraId="09C47787">
      <w:pPr>
        <w:rPr>
          <w:rFonts w:hint="eastAsia" w:ascii="宋体" w:hAnsi="宋体"/>
          <w:szCs w:val="21"/>
          <w:lang w:val="en-US" w:eastAsia="zh-CN"/>
        </w:rPr>
      </w:pPr>
    </w:p>
    <w:p w14:paraId="2530AD3A">
      <w:pPr>
        <w:pStyle w:val="2"/>
        <w:rPr>
          <w:rFonts w:hint="eastAsia" w:ascii="宋体" w:hAnsi="宋体"/>
          <w:szCs w:val="21"/>
          <w:lang w:val="en-US" w:eastAsia="zh-CN"/>
        </w:rPr>
      </w:pPr>
    </w:p>
    <w:p w14:paraId="14353438">
      <w:pPr>
        <w:rPr>
          <w:rFonts w:hint="eastAsia" w:ascii="宋体" w:hAnsi="宋体"/>
          <w:szCs w:val="21"/>
          <w:lang w:val="en-US" w:eastAsia="zh-CN"/>
        </w:rPr>
      </w:pPr>
    </w:p>
    <w:p w14:paraId="6184DB7A">
      <w:pPr>
        <w:pStyle w:val="2"/>
        <w:rPr>
          <w:rFonts w:hint="eastAsia" w:ascii="宋体" w:hAnsi="宋体"/>
          <w:szCs w:val="21"/>
          <w:lang w:val="en-US" w:eastAsia="zh-CN"/>
        </w:rPr>
      </w:pPr>
    </w:p>
    <w:p w14:paraId="53D2AF1B">
      <w:pPr>
        <w:rPr>
          <w:rFonts w:hint="eastAsia" w:ascii="宋体" w:hAnsi="宋体"/>
          <w:szCs w:val="21"/>
          <w:lang w:val="en-US" w:eastAsia="zh-CN"/>
        </w:rPr>
      </w:pPr>
    </w:p>
    <w:p w14:paraId="0305B3C5">
      <w:pPr>
        <w:pStyle w:val="2"/>
        <w:rPr>
          <w:rFonts w:hint="eastAsia" w:ascii="宋体" w:hAnsi="宋体"/>
          <w:szCs w:val="21"/>
          <w:lang w:val="en-US" w:eastAsia="zh-CN"/>
        </w:rPr>
      </w:pPr>
    </w:p>
    <w:p w14:paraId="0ADBA228">
      <w:pPr>
        <w:rPr>
          <w:rFonts w:hint="eastAsia" w:ascii="宋体" w:hAnsi="宋体"/>
          <w:szCs w:val="21"/>
          <w:lang w:val="en-US" w:eastAsia="zh-CN"/>
        </w:rPr>
      </w:pPr>
    </w:p>
    <w:p w14:paraId="6A5B312B">
      <w:pPr>
        <w:pStyle w:val="2"/>
        <w:rPr>
          <w:rFonts w:hint="eastAsia" w:ascii="宋体" w:hAnsi="宋体"/>
          <w:szCs w:val="21"/>
          <w:lang w:val="en-US" w:eastAsia="zh-CN"/>
        </w:rPr>
      </w:pPr>
    </w:p>
    <w:p w14:paraId="03361C6D">
      <w:pPr>
        <w:rPr>
          <w:rFonts w:hint="eastAsia" w:ascii="宋体" w:hAnsi="宋体"/>
          <w:szCs w:val="21"/>
          <w:lang w:val="en-US" w:eastAsia="zh-CN"/>
        </w:rPr>
      </w:pPr>
    </w:p>
    <w:p w14:paraId="090BB350">
      <w:pPr>
        <w:pStyle w:val="2"/>
        <w:rPr>
          <w:rFonts w:hint="eastAsia" w:ascii="宋体" w:hAnsi="宋体"/>
          <w:szCs w:val="21"/>
          <w:lang w:val="en-US" w:eastAsia="zh-CN"/>
        </w:rPr>
      </w:pPr>
    </w:p>
    <w:p w14:paraId="7E6340F5">
      <w:pPr>
        <w:rPr>
          <w:rFonts w:hint="eastAsia" w:ascii="宋体" w:hAnsi="宋体"/>
          <w:szCs w:val="21"/>
          <w:lang w:val="en-US" w:eastAsia="zh-CN"/>
        </w:rPr>
      </w:pPr>
    </w:p>
    <w:p w14:paraId="33685690">
      <w:pPr>
        <w:pStyle w:val="2"/>
        <w:rPr>
          <w:rFonts w:hint="eastAsia" w:ascii="宋体" w:hAnsi="宋体"/>
          <w:szCs w:val="21"/>
          <w:lang w:val="en-US" w:eastAsia="zh-CN"/>
        </w:rPr>
      </w:pPr>
    </w:p>
    <w:p w14:paraId="2F1933F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仿宋" w:hAnsi="仿宋" w:eastAsia="仿宋" w:cs="仿宋"/>
          <w:b/>
          <w:bCs w:val="0"/>
          <w:sz w:val="28"/>
          <w:szCs w:val="28"/>
          <w:highlight w:val="none"/>
          <w:lang w:val="en-US" w:eastAsia="zh-CN"/>
        </w:rPr>
      </w:pPr>
      <w:r>
        <w:rPr>
          <w:rFonts w:hint="eastAsia" w:ascii="仿宋" w:hAnsi="仿宋" w:cs="仿宋"/>
          <w:b/>
          <w:bCs w:val="0"/>
          <w:sz w:val="28"/>
          <w:szCs w:val="28"/>
          <w:highlight w:val="none"/>
          <w:lang w:val="en-US" w:eastAsia="zh-CN"/>
        </w:rPr>
        <w:t>附件：</w:t>
      </w:r>
      <w:r>
        <w:rPr>
          <w:rFonts w:hint="eastAsia" w:ascii="仿宋" w:hAnsi="仿宋" w:eastAsia="仿宋" w:cs="仿宋"/>
          <w:b/>
          <w:bCs w:val="0"/>
          <w:sz w:val="28"/>
          <w:szCs w:val="28"/>
          <w:highlight w:val="none"/>
          <w:lang w:val="en-US" w:eastAsia="zh-CN"/>
        </w:rPr>
        <w:t>1</w:t>
      </w:r>
      <w:r>
        <w:rPr>
          <w:rFonts w:hint="eastAsia" w:ascii="仿宋" w:hAnsi="仿宋" w:cs="仿宋"/>
          <w:b/>
          <w:bCs w:val="0"/>
          <w:sz w:val="28"/>
          <w:szCs w:val="28"/>
          <w:highlight w:val="none"/>
          <w:lang w:val="en-US" w:eastAsia="zh-CN"/>
        </w:rPr>
        <w:t>.8</w:t>
      </w:r>
      <w:r>
        <w:rPr>
          <w:rFonts w:hint="eastAsia" w:ascii="仿宋" w:hAnsi="仿宋" w:eastAsia="仿宋" w:cs="仿宋"/>
          <w:b/>
          <w:bCs w:val="0"/>
          <w:sz w:val="28"/>
          <w:szCs w:val="28"/>
          <w:highlight w:val="none"/>
          <w:lang w:val="en-US" w:eastAsia="zh-CN"/>
        </w:rPr>
        <w:t>.投标报价一览表</w:t>
      </w:r>
    </w:p>
    <w:p w14:paraId="56136CC7">
      <w:pPr>
        <w:pStyle w:val="1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4"/>
          <w:szCs w:val="24"/>
          <w:highlight w:val="none"/>
          <w:lang w:val="en-US" w:eastAsia="zh-CN"/>
        </w:rPr>
      </w:pPr>
    </w:p>
    <w:p w14:paraId="439D7FA2">
      <w:pPr>
        <w:pStyle w:val="12"/>
        <w:keepNext w:val="0"/>
        <w:keepLines w:val="0"/>
        <w:pageBreakBefore w:val="0"/>
        <w:widowControl w:val="0"/>
        <w:kinsoku/>
        <w:wordWrap/>
        <w:overflowPunct/>
        <w:topLinePunct w:val="0"/>
        <w:bidi w:val="0"/>
        <w:spacing w:line="520" w:lineRule="exact"/>
        <w:textAlignment w:val="auto"/>
        <w:rPr>
          <w:rFonts w:hint="eastAsia" w:ascii="仿宋" w:hAnsi="仿宋" w:eastAsia="仿宋" w:cs="仿宋"/>
          <w:b/>
          <w:bCs w:val="0"/>
          <w:sz w:val="24"/>
          <w:szCs w:val="24"/>
          <w:highlight w:val="none"/>
          <w:lang w:eastAsia="zh-CN"/>
        </w:rPr>
      </w:pPr>
      <w:r>
        <w:rPr>
          <w:rFonts w:hint="eastAsia" w:ascii="仿宋" w:hAnsi="仿宋" w:eastAsia="仿宋" w:cs="仿宋"/>
          <w:b/>
          <w:bCs w:val="0"/>
          <w:sz w:val="24"/>
          <w:szCs w:val="24"/>
          <w:highlight w:val="none"/>
        </w:rPr>
        <w:t>致</w:t>
      </w:r>
      <w:r>
        <w:rPr>
          <w:rFonts w:hint="eastAsia" w:ascii="仿宋" w:hAnsi="仿宋" w:eastAsia="仿宋" w:cs="仿宋"/>
          <w:b/>
          <w:bCs w:val="0"/>
          <w:sz w:val="24"/>
          <w:szCs w:val="24"/>
          <w:highlight w:val="none"/>
          <w:lang w:val="en-US" w:eastAsia="zh-CN"/>
        </w:rPr>
        <w:t>采购</w:t>
      </w:r>
      <w:r>
        <w:rPr>
          <w:rFonts w:hint="eastAsia" w:ascii="仿宋" w:hAnsi="仿宋" w:eastAsia="仿宋" w:cs="仿宋"/>
          <w:b/>
          <w:bCs w:val="0"/>
          <w:sz w:val="24"/>
          <w:szCs w:val="24"/>
          <w:highlight w:val="none"/>
        </w:rPr>
        <w:t>人:</w:t>
      </w:r>
      <w:r>
        <w:rPr>
          <w:rFonts w:hint="eastAsia" w:ascii="仿宋" w:hAnsi="仿宋" w:eastAsia="仿宋" w:cs="仿宋"/>
          <w:b/>
          <w:bCs w:val="0"/>
          <w:sz w:val="24"/>
          <w:szCs w:val="24"/>
          <w:highlight w:val="none"/>
          <w:u w:val="single"/>
          <w:lang w:val="en-US" w:eastAsia="zh-CN"/>
        </w:rPr>
        <w:t xml:space="preserve"> </w:t>
      </w:r>
      <w:r>
        <w:rPr>
          <w:rFonts w:hint="eastAsia" w:ascii="仿宋" w:hAnsi="仿宋" w:eastAsia="仿宋" w:cs="仿宋"/>
          <w:b/>
          <w:bCs w:val="0"/>
          <w:sz w:val="24"/>
          <w:szCs w:val="24"/>
          <w:highlight w:val="none"/>
          <w:u w:val="single"/>
          <w:lang w:eastAsia="zh-CN"/>
        </w:rPr>
        <w:t>深圳市龙华保安服务有限公司</w:t>
      </w:r>
      <w:r>
        <w:rPr>
          <w:rFonts w:hint="eastAsia" w:ascii="仿宋" w:hAnsi="仿宋" w:eastAsia="仿宋" w:cs="仿宋"/>
          <w:b/>
          <w:bCs w:val="0"/>
          <w:sz w:val="24"/>
          <w:szCs w:val="24"/>
          <w:highlight w:val="none"/>
          <w:u w:val="single"/>
          <w:lang w:val="en-US" w:eastAsia="zh-CN"/>
        </w:rPr>
        <w:t xml:space="preserve"> </w:t>
      </w:r>
    </w:p>
    <w:p w14:paraId="03ABB2DE">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48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经分析研究</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人提供的本次</w:t>
      </w:r>
      <w:r>
        <w:rPr>
          <w:rFonts w:hint="eastAsia" w:ascii="仿宋" w:hAnsi="仿宋" w:eastAsia="仿宋" w:cs="仿宋"/>
          <w:sz w:val="24"/>
          <w:szCs w:val="24"/>
          <w:highlight w:val="none"/>
          <w:lang w:val="en-US" w:eastAsia="zh-CN"/>
        </w:rPr>
        <w:t>遴选</w:t>
      </w:r>
      <w:r>
        <w:rPr>
          <w:rFonts w:hint="eastAsia" w:ascii="仿宋" w:hAnsi="仿宋" w:eastAsia="仿宋" w:cs="仿宋"/>
          <w:sz w:val="24"/>
          <w:szCs w:val="24"/>
          <w:highlight w:val="none"/>
        </w:rPr>
        <w:t>公告内容，本投标人就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观湖北及福城南产业片区土地整备利益统筹项目已入库地块围挡维护维修项目</w:t>
      </w:r>
      <w:r>
        <w:rPr>
          <w:rFonts w:hint="eastAsia" w:hAnsi="仿宋" w:cs="仿宋"/>
          <w:sz w:val="24"/>
          <w:szCs w:val="24"/>
          <w:highlight w:val="none"/>
          <w:u w:val="single"/>
          <w:lang w:val="en-US" w:eastAsia="zh-CN"/>
        </w:rPr>
        <w:t>围挡材料及围挡配件供应商采购项目</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的报价见下表所列：</w:t>
      </w:r>
    </w:p>
    <w:tbl>
      <w:tblPr>
        <w:tblStyle w:val="26"/>
        <w:tblW w:w="101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1"/>
        <w:gridCol w:w="3000"/>
        <w:gridCol w:w="601"/>
        <w:gridCol w:w="2557"/>
        <w:gridCol w:w="1237"/>
        <w:gridCol w:w="1238"/>
        <w:gridCol w:w="964"/>
      </w:tblGrid>
      <w:tr w14:paraId="2C78F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601" w:type="dxa"/>
            <w:noWrap w:val="0"/>
            <w:vAlign w:val="center"/>
          </w:tcPr>
          <w:p w14:paraId="6BCC3A68">
            <w:pPr>
              <w:widowControl w:val="0"/>
              <w:tabs>
                <w:tab w:val="left" w:pos="7740"/>
              </w:tabs>
              <w:adjustRightInd w:val="0"/>
              <w:snapToGrid w:val="0"/>
              <w:spacing w:line="240" w:lineRule="auto"/>
              <w:ind w:left="0" w:leftChars="0" w:right="0" w:rightChars="0" w:firstLine="0" w:firstLineChars="0"/>
              <w:jc w:val="center"/>
              <w:rPr>
                <w:rFonts w:hint="eastAsia" w:ascii="宋体" w:hAnsi="宋体" w:eastAsia="仿宋" w:cs="Times New Roman"/>
                <w:b/>
                <w:bCs/>
                <w:sz w:val="24"/>
                <w:szCs w:val="24"/>
                <w:highlight w:val="none"/>
                <w:lang w:eastAsia="zh-CN"/>
              </w:rPr>
            </w:pPr>
            <w:r>
              <w:rPr>
                <w:rFonts w:hint="eastAsia" w:ascii="宋体" w:hAnsi="宋体" w:eastAsia="仿宋" w:cs="Times New Roman"/>
                <w:b/>
                <w:bCs/>
                <w:spacing w:val="0"/>
                <w:sz w:val="24"/>
                <w:szCs w:val="24"/>
                <w:highlight w:val="none"/>
                <w:lang w:val="en-US" w:eastAsia="zh-CN"/>
              </w:rPr>
              <w:t>序号</w:t>
            </w:r>
          </w:p>
        </w:tc>
        <w:tc>
          <w:tcPr>
            <w:tcW w:w="3000" w:type="dxa"/>
            <w:noWrap w:val="0"/>
            <w:vAlign w:val="center"/>
          </w:tcPr>
          <w:p w14:paraId="463023C3">
            <w:pPr>
              <w:widowControl w:val="0"/>
              <w:tabs>
                <w:tab w:val="left" w:pos="7740"/>
              </w:tabs>
              <w:adjustRightInd w:val="0"/>
              <w:snapToGrid w:val="0"/>
              <w:spacing w:line="240" w:lineRule="auto"/>
              <w:ind w:left="0" w:leftChars="0" w:right="0" w:rightChars="0" w:firstLine="0" w:firstLineChars="0"/>
              <w:jc w:val="center"/>
              <w:rPr>
                <w:rFonts w:hint="default" w:ascii="宋体" w:hAnsi="宋体" w:eastAsia="仿宋" w:cs="Times New Roman"/>
                <w:b/>
                <w:bCs/>
                <w:sz w:val="24"/>
                <w:szCs w:val="24"/>
                <w:highlight w:val="none"/>
                <w:lang w:val="en-US" w:eastAsia="zh-CN"/>
              </w:rPr>
            </w:pPr>
            <w:r>
              <w:rPr>
                <w:rFonts w:hint="eastAsia" w:ascii="宋体" w:hAnsi="宋体" w:eastAsia="仿宋" w:cs="Times New Roman"/>
                <w:b/>
                <w:bCs/>
                <w:sz w:val="24"/>
                <w:szCs w:val="24"/>
                <w:highlight w:val="none"/>
                <w:lang w:val="en-US" w:eastAsia="zh-CN"/>
              </w:rPr>
              <w:t>服务类别</w:t>
            </w:r>
          </w:p>
        </w:tc>
        <w:tc>
          <w:tcPr>
            <w:tcW w:w="601" w:type="dxa"/>
            <w:noWrap w:val="0"/>
            <w:vAlign w:val="center"/>
          </w:tcPr>
          <w:p w14:paraId="4A7F87AE">
            <w:pPr>
              <w:widowControl w:val="0"/>
              <w:tabs>
                <w:tab w:val="left" w:pos="7740"/>
              </w:tabs>
              <w:adjustRightInd w:val="0"/>
              <w:snapToGrid w:val="0"/>
              <w:spacing w:line="240" w:lineRule="auto"/>
              <w:ind w:left="0" w:leftChars="0" w:right="0" w:rightChars="0" w:firstLine="0" w:firstLineChars="0"/>
              <w:jc w:val="center"/>
              <w:rPr>
                <w:rFonts w:hint="default" w:ascii="宋体" w:hAnsi="宋体" w:eastAsia="仿宋" w:cs="Times New Roman"/>
                <w:b/>
                <w:bCs/>
                <w:spacing w:val="0"/>
                <w:sz w:val="24"/>
                <w:highlight w:val="none"/>
                <w:lang w:val="en-US" w:eastAsia="zh-CN"/>
              </w:rPr>
            </w:pPr>
            <w:r>
              <w:rPr>
                <w:rFonts w:hint="eastAsia" w:ascii="宋体" w:hAnsi="宋体" w:eastAsia="仿宋" w:cs="Times New Roman"/>
                <w:b/>
                <w:bCs/>
                <w:spacing w:val="0"/>
                <w:sz w:val="24"/>
                <w:highlight w:val="none"/>
                <w:lang w:val="en-US" w:eastAsia="zh-CN"/>
              </w:rPr>
              <w:t>单位</w:t>
            </w:r>
          </w:p>
        </w:tc>
        <w:tc>
          <w:tcPr>
            <w:tcW w:w="2557" w:type="dxa"/>
            <w:noWrap w:val="0"/>
            <w:vAlign w:val="center"/>
          </w:tcPr>
          <w:p w14:paraId="032F37E1">
            <w:pPr>
              <w:widowControl w:val="0"/>
              <w:tabs>
                <w:tab w:val="left" w:pos="7740"/>
              </w:tabs>
              <w:adjustRightInd w:val="0"/>
              <w:snapToGrid w:val="0"/>
              <w:spacing w:line="240" w:lineRule="auto"/>
              <w:ind w:left="0" w:leftChars="0" w:right="0" w:rightChars="0" w:firstLine="0" w:firstLineChars="0"/>
              <w:jc w:val="center"/>
              <w:rPr>
                <w:rFonts w:hint="default" w:ascii="宋体" w:hAnsi="宋体" w:eastAsia="仿宋" w:cs="Times New Roman"/>
                <w:b/>
                <w:bCs/>
                <w:spacing w:val="0"/>
                <w:sz w:val="24"/>
                <w:highlight w:val="none"/>
                <w:lang w:val="en-US" w:eastAsia="zh-CN"/>
              </w:rPr>
            </w:pPr>
            <w:r>
              <w:rPr>
                <w:rFonts w:hint="eastAsia" w:ascii="宋体" w:hAnsi="宋体" w:eastAsia="仿宋" w:cs="Times New Roman"/>
                <w:b/>
                <w:bCs/>
                <w:spacing w:val="0"/>
                <w:sz w:val="24"/>
                <w:highlight w:val="none"/>
                <w:lang w:val="en-US" w:eastAsia="zh-CN"/>
              </w:rPr>
              <w:t>数量</w:t>
            </w:r>
          </w:p>
        </w:tc>
        <w:tc>
          <w:tcPr>
            <w:tcW w:w="1237" w:type="dxa"/>
            <w:noWrap w:val="0"/>
            <w:vAlign w:val="center"/>
          </w:tcPr>
          <w:p w14:paraId="20C6E9C1">
            <w:pPr>
              <w:widowControl w:val="0"/>
              <w:tabs>
                <w:tab w:val="left" w:pos="7740"/>
              </w:tabs>
              <w:adjustRightInd w:val="0"/>
              <w:snapToGrid w:val="0"/>
              <w:spacing w:line="240" w:lineRule="auto"/>
              <w:ind w:left="0" w:leftChars="0" w:right="0" w:rightChars="0" w:firstLine="0" w:firstLineChars="0"/>
              <w:jc w:val="center"/>
              <w:rPr>
                <w:rFonts w:hint="eastAsia" w:ascii="宋体" w:hAnsi="宋体" w:eastAsia="仿宋" w:cs="Times New Roman"/>
                <w:b/>
                <w:bCs/>
                <w:spacing w:val="0"/>
                <w:sz w:val="24"/>
                <w:highlight w:val="none"/>
                <w:lang w:val="en-US" w:eastAsia="zh-CN"/>
              </w:rPr>
            </w:pPr>
            <w:r>
              <w:rPr>
                <w:rFonts w:hint="eastAsia" w:ascii="宋体" w:hAnsi="宋体" w:eastAsia="仿宋" w:cs="Times New Roman"/>
                <w:b/>
                <w:bCs/>
                <w:spacing w:val="0"/>
                <w:sz w:val="24"/>
                <w:highlight w:val="none"/>
                <w:lang w:val="en-US" w:eastAsia="zh-CN"/>
              </w:rPr>
              <w:t>上限单价</w:t>
            </w:r>
          </w:p>
          <w:p w14:paraId="268D981B">
            <w:pPr>
              <w:widowControl w:val="0"/>
              <w:tabs>
                <w:tab w:val="left" w:pos="7740"/>
              </w:tabs>
              <w:adjustRightInd w:val="0"/>
              <w:snapToGrid w:val="0"/>
              <w:spacing w:line="240" w:lineRule="auto"/>
              <w:ind w:left="0" w:leftChars="0" w:right="0" w:rightChars="0" w:firstLine="0" w:firstLineChars="0"/>
              <w:jc w:val="center"/>
              <w:rPr>
                <w:rFonts w:hint="default" w:ascii="宋体" w:hAnsi="宋体" w:eastAsia="仿宋" w:cs="Times New Roman"/>
                <w:b/>
                <w:bCs/>
                <w:spacing w:val="0"/>
                <w:sz w:val="24"/>
                <w:highlight w:val="none"/>
                <w:lang w:val="en-US" w:eastAsia="zh-CN"/>
              </w:rPr>
            </w:pPr>
            <w:r>
              <w:rPr>
                <w:rFonts w:hint="eastAsia" w:ascii="宋体" w:hAnsi="宋体" w:eastAsia="仿宋" w:cs="Times New Roman"/>
                <w:b/>
                <w:bCs/>
                <w:spacing w:val="0"/>
                <w:sz w:val="24"/>
                <w:highlight w:val="none"/>
                <w:lang w:val="en-US" w:eastAsia="zh-CN"/>
              </w:rPr>
              <w:t>（元/米）</w:t>
            </w:r>
          </w:p>
        </w:tc>
        <w:tc>
          <w:tcPr>
            <w:tcW w:w="1238" w:type="dxa"/>
            <w:noWrap w:val="0"/>
            <w:vAlign w:val="center"/>
          </w:tcPr>
          <w:p w14:paraId="56781316">
            <w:pPr>
              <w:widowControl w:val="0"/>
              <w:tabs>
                <w:tab w:val="left" w:pos="7740"/>
              </w:tabs>
              <w:adjustRightInd w:val="0"/>
              <w:snapToGrid w:val="0"/>
              <w:spacing w:line="240" w:lineRule="auto"/>
              <w:ind w:left="0" w:leftChars="0" w:right="0" w:rightChars="0" w:firstLine="0" w:firstLineChars="0"/>
              <w:jc w:val="center"/>
              <w:rPr>
                <w:rFonts w:hint="eastAsia" w:ascii="宋体" w:hAnsi="宋体" w:eastAsia="仿宋" w:cs="Times New Roman"/>
                <w:b/>
                <w:bCs/>
                <w:spacing w:val="0"/>
                <w:sz w:val="24"/>
                <w:highlight w:val="none"/>
                <w:lang w:val="en-US" w:eastAsia="zh-CN"/>
              </w:rPr>
            </w:pPr>
            <w:r>
              <w:rPr>
                <w:rFonts w:hint="eastAsia" w:ascii="宋体" w:hAnsi="宋体" w:eastAsia="仿宋" w:cs="Times New Roman"/>
                <w:b/>
                <w:bCs/>
                <w:spacing w:val="0"/>
                <w:sz w:val="24"/>
                <w:highlight w:val="none"/>
                <w:lang w:val="en-US" w:eastAsia="zh-CN"/>
              </w:rPr>
              <w:t>投标单价</w:t>
            </w:r>
          </w:p>
          <w:p w14:paraId="251EADE3">
            <w:pPr>
              <w:widowControl w:val="0"/>
              <w:tabs>
                <w:tab w:val="left" w:pos="7740"/>
              </w:tabs>
              <w:adjustRightInd w:val="0"/>
              <w:snapToGrid w:val="0"/>
              <w:spacing w:line="240" w:lineRule="auto"/>
              <w:ind w:left="0" w:leftChars="0" w:right="0" w:rightChars="0" w:firstLine="0" w:firstLineChars="0"/>
              <w:jc w:val="center"/>
              <w:rPr>
                <w:rFonts w:hint="default" w:ascii="宋体" w:hAnsi="宋体" w:eastAsia="仿宋" w:cs="Times New Roman"/>
                <w:b/>
                <w:bCs/>
                <w:spacing w:val="0"/>
                <w:sz w:val="24"/>
                <w:highlight w:val="none"/>
                <w:lang w:val="en-US" w:eastAsia="zh-CN"/>
              </w:rPr>
            </w:pPr>
            <w:r>
              <w:rPr>
                <w:rFonts w:hint="eastAsia" w:ascii="宋体" w:hAnsi="宋体" w:eastAsia="仿宋" w:cs="Times New Roman"/>
                <w:b/>
                <w:bCs/>
                <w:spacing w:val="0"/>
                <w:sz w:val="24"/>
                <w:highlight w:val="none"/>
                <w:lang w:val="en-US" w:eastAsia="zh-CN"/>
              </w:rPr>
              <w:t>（元/米）</w:t>
            </w:r>
          </w:p>
        </w:tc>
        <w:tc>
          <w:tcPr>
            <w:tcW w:w="964" w:type="dxa"/>
            <w:noWrap w:val="0"/>
            <w:vAlign w:val="center"/>
          </w:tcPr>
          <w:p w14:paraId="4814C926">
            <w:pPr>
              <w:widowControl w:val="0"/>
              <w:tabs>
                <w:tab w:val="left" w:pos="7740"/>
              </w:tabs>
              <w:adjustRightInd w:val="0"/>
              <w:snapToGrid w:val="0"/>
              <w:spacing w:line="240" w:lineRule="auto"/>
              <w:ind w:left="0" w:leftChars="0" w:right="0" w:rightChars="0" w:firstLine="0" w:firstLineChars="0"/>
              <w:jc w:val="center"/>
              <w:rPr>
                <w:rFonts w:hint="eastAsia" w:ascii="宋体" w:hAnsi="宋体" w:eastAsia="仿宋" w:cs="Times New Roman"/>
                <w:b/>
                <w:bCs/>
                <w:spacing w:val="0"/>
                <w:sz w:val="24"/>
                <w:highlight w:val="none"/>
                <w:lang w:val="en-US" w:eastAsia="zh-CN"/>
              </w:rPr>
            </w:pPr>
            <w:r>
              <w:rPr>
                <w:rFonts w:hint="eastAsia" w:ascii="宋体" w:hAnsi="宋体" w:eastAsia="仿宋" w:cs="Times New Roman"/>
                <w:b/>
                <w:bCs/>
                <w:spacing w:val="0"/>
                <w:sz w:val="24"/>
                <w:highlight w:val="none"/>
                <w:lang w:val="en-US" w:eastAsia="zh-CN"/>
              </w:rPr>
              <w:t>合计</w:t>
            </w:r>
          </w:p>
          <w:p w14:paraId="0F3678F6">
            <w:pPr>
              <w:widowControl w:val="0"/>
              <w:tabs>
                <w:tab w:val="left" w:pos="7740"/>
              </w:tabs>
              <w:adjustRightInd w:val="0"/>
              <w:snapToGrid w:val="0"/>
              <w:spacing w:line="240" w:lineRule="auto"/>
              <w:ind w:left="0" w:leftChars="0" w:right="0" w:rightChars="0" w:firstLine="0" w:firstLineChars="0"/>
              <w:jc w:val="center"/>
              <w:rPr>
                <w:rFonts w:hint="default" w:ascii="宋体" w:hAnsi="宋体" w:eastAsia="仿宋" w:cs="Times New Roman"/>
                <w:b/>
                <w:bCs/>
                <w:spacing w:val="0"/>
                <w:sz w:val="24"/>
                <w:highlight w:val="none"/>
                <w:lang w:val="en-US" w:eastAsia="zh-CN"/>
              </w:rPr>
            </w:pPr>
            <w:r>
              <w:rPr>
                <w:rFonts w:hint="eastAsia" w:ascii="宋体" w:hAnsi="宋体" w:eastAsia="仿宋" w:cs="Times New Roman"/>
                <w:b/>
                <w:bCs/>
                <w:spacing w:val="0"/>
                <w:sz w:val="24"/>
                <w:highlight w:val="none"/>
                <w:lang w:val="en-US" w:eastAsia="zh-CN"/>
              </w:rPr>
              <w:t>（元）</w:t>
            </w:r>
          </w:p>
        </w:tc>
      </w:tr>
      <w:tr w14:paraId="0AEE1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3" w:hRule="atLeast"/>
          <w:jc w:val="center"/>
        </w:trPr>
        <w:tc>
          <w:tcPr>
            <w:tcW w:w="601" w:type="dxa"/>
            <w:noWrap w:val="0"/>
            <w:vAlign w:val="center"/>
          </w:tcPr>
          <w:p w14:paraId="2130BA2D">
            <w:pPr>
              <w:widowControl w:val="0"/>
              <w:tabs>
                <w:tab w:val="left" w:pos="7740"/>
              </w:tabs>
              <w:adjustRightInd w:val="0"/>
              <w:snapToGrid w:val="0"/>
              <w:spacing w:line="240" w:lineRule="auto"/>
              <w:ind w:firstLine="0" w:firstLineChars="0"/>
              <w:jc w:val="center"/>
              <w:rPr>
                <w:rFonts w:hint="default" w:ascii="仿宋" w:hAnsi="宋体" w:eastAsia="仿宋" w:cs="Times New Roman"/>
                <w:b/>
                <w:bCs/>
                <w:spacing w:val="0"/>
                <w:sz w:val="24"/>
                <w:szCs w:val="24"/>
                <w:highlight w:val="none"/>
                <w:lang w:val="en-US" w:eastAsia="zh-CN"/>
              </w:rPr>
            </w:pPr>
            <w:r>
              <w:rPr>
                <w:rFonts w:hint="eastAsia" w:ascii="仿宋" w:hAnsi="宋体" w:eastAsia="仿宋" w:cs="Times New Roman"/>
                <w:b/>
                <w:bCs/>
                <w:spacing w:val="0"/>
                <w:sz w:val="24"/>
                <w:szCs w:val="24"/>
                <w:highlight w:val="none"/>
                <w:lang w:val="en-US" w:eastAsia="zh-CN"/>
              </w:rPr>
              <w:t>1</w:t>
            </w:r>
          </w:p>
        </w:tc>
        <w:tc>
          <w:tcPr>
            <w:tcW w:w="3000" w:type="dxa"/>
            <w:noWrap w:val="0"/>
            <w:vAlign w:val="center"/>
          </w:tcPr>
          <w:p w14:paraId="75CFB478">
            <w:pPr>
              <w:widowControl w:val="0"/>
              <w:tabs>
                <w:tab w:val="left" w:pos="7740"/>
              </w:tabs>
              <w:adjustRightInd w:val="0"/>
              <w:snapToGrid w:val="0"/>
              <w:spacing w:line="240" w:lineRule="auto"/>
              <w:ind w:left="0" w:leftChars="0" w:right="0" w:rightChars="0" w:firstLine="0" w:firstLineChars="0"/>
              <w:jc w:val="left"/>
              <w:rPr>
                <w:rFonts w:hint="eastAsia" w:ascii="仿宋" w:eastAsia="仿宋"/>
                <w:sz w:val="24"/>
                <w:highlight w:val="none"/>
              </w:rPr>
            </w:pPr>
            <w:r>
              <w:rPr>
                <w:rFonts w:hint="eastAsia"/>
                <w:sz w:val="24"/>
                <w:highlight w:val="none"/>
                <w:lang w:val="en-US" w:eastAsia="zh-CN"/>
              </w:rPr>
              <w:t>1.</w:t>
            </w:r>
            <w:r>
              <w:rPr>
                <w:rFonts w:hint="eastAsia" w:ascii="仿宋" w:eastAsia="仿宋"/>
                <w:sz w:val="24"/>
                <w:highlight w:val="none"/>
              </w:rPr>
              <w:t>小草绿彩钢瓦（小草绿彩钢瓦高度2.2米厚度0.6mm）</w:t>
            </w:r>
          </w:p>
          <w:p w14:paraId="1FE7C179">
            <w:pPr>
              <w:widowControl w:val="0"/>
              <w:tabs>
                <w:tab w:val="left" w:pos="7740"/>
              </w:tabs>
              <w:adjustRightInd w:val="0"/>
              <w:snapToGrid w:val="0"/>
              <w:spacing w:line="240" w:lineRule="auto"/>
              <w:ind w:left="0" w:leftChars="0" w:right="0" w:rightChars="0" w:firstLine="0" w:firstLineChars="0"/>
              <w:jc w:val="left"/>
              <w:rPr>
                <w:rFonts w:hint="eastAsia" w:ascii="仿宋" w:eastAsia="仿宋"/>
                <w:sz w:val="24"/>
                <w:highlight w:val="none"/>
              </w:rPr>
            </w:pPr>
            <w:r>
              <w:rPr>
                <w:rFonts w:hint="eastAsia"/>
                <w:lang w:val="en-US" w:eastAsia="zh-CN"/>
              </w:rPr>
              <w:t>2.</w:t>
            </w:r>
            <w:r>
              <w:rPr>
                <w:rFonts w:hint="eastAsia"/>
              </w:rPr>
              <w:t>横梁2*4管材</w:t>
            </w:r>
            <w:r>
              <w:rPr>
                <w:rFonts w:hint="eastAsia"/>
                <w:lang w:eastAsia="zh-CN"/>
              </w:rPr>
              <w:t>（横梁管材长度4米厚度1.3mm）</w:t>
            </w:r>
          </w:p>
          <w:p w14:paraId="1CEE53A8">
            <w:pPr>
              <w:widowControl w:val="0"/>
              <w:tabs>
                <w:tab w:val="left" w:pos="7740"/>
              </w:tabs>
              <w:adjustRightInd w:val="0"/>
              <w:snapToGrid w:val="0"/>
              <w:spacing w:line="240" w:lineRule="auto"/>
              <w:ind w:left="0" w:leftChars="0" w:right="0" w:rightChars="0" w:firstLine="0" w:firstLineChars="0"/>
              <w:jc w:val="left"/>
              <w:rPr>
                <w:rFonts w:hint="eastAsia" w:ascii="仿宋" w:hAnsi="宋体" w:eastAsia="仿宋" w:cs="Times New Roman"/>
                <w:sz w:val="24"/>
                <w:highlight w:val="none"/>
                <w:lang w:eastAsia="zh-CN"/>
              </w:rPr>
            </w:pPr>
            <w:r>
              <w:rPr>
                <w:rFonts w:hint="eastAsia"/>
                <w:lang w:val="en-US" w:eastAsia="zh-CN"/>
              </w:rPr>
              <w:t>3.</w:t>
            </w:r>
            <w:r>
              <w:rPr>
                <w:rFonts w:hint="eastAsia"/>
              </w:rPr>
              <w:t>柱子4*4角铁</w:t>
            </w:r>
            <w:r>
              <w:rPr>
                <w:rFonts w:hint="eastAsia"/>
                <w:lang w:eastAsia="zh-CN"/>
              </w:rPr>
              <w:t>（4*4镀锌角铁5米厚度2.2mm）</w:t>
            </w:r>
          </w:p>
          <w:p w14:paraId="246E5812">
            <w:pPr>
              <w:widowControl w:val="0"/>
              <w:tabs>
                <w:tab w:val="left" w:pos="7740"/>
              </w:tabs>
              <w:adjustRightInd w:val="0"/>
              <w:snapToGrid w:val="0"/>
              <w:spacing w:line="240" w:lineRule="auto"/>
              <w:ind w:left="0" w:leftChars="0" w:right="0" w:rightChars="0" w:firstLine="0" w:firstLineChars="0"/>
              <w:jc w:val="left"/>
              <w:rPr>
                <w:rFonts w:hint="eastAsia" w:ascii="仿宋" w:eastAsia="仿宋"/>
                <w:sz w:val="24"/>
                <w:highlight w:val="none"/>
                <w:lang w:eastAsia="zh-CN"/>
              </w:rPr>
            </w:pPr>
            <w:r>
              <w:rPr>
                <w:rFonts w:hint="eastAsia"/>
                <w:lang w:val="en-US" w:eastAsia="zh-CN"/>
              </w:rPr>
              <w:t>4.含</w:t>
            </w:r>
            <w:r>
              <w:rPr>
                <w:rFonts w:hint="eastAsia"/>
              </w:rPr>
              <w:t>其他五金</w:t>
            </w:r>
            <w:r>
              <w:rPr>
                <w:rFonts w:hint="eastAsia"/>
                <w:lang w:val="en-US" w:eastAsia="zh-CN"/>
              </w:rPr>
              <w:t>辅料</w:t>
            </w:r>
            <w:r>
              <w:rPr>
                <w:rFonts w:hint="eastAsia"/>
                <w:lang w:eastAsia="zh-CN"/>
              </w:rPr>
              <w:t>（采购材料送到工地、包含上卸货）</w:t>
            </w:r>
          </w:p>
        </w:tc>
        <w:tc>
          <w:tcPr>
            <w:tcW w:w="601" w:type="dxa"/>
            <w:noWrap w:val="0"/>
            <w:vAlign w:val="center"/>
          </w:tcPr>
          <w:p w14:paraId="0EAB4DCA">
            <w:pPr>
              <w:widowControl w:val="0"/>
              <w:tabs>
                <w:tab w:val="left" w:pos="7740"/>
              </w:tabs>
              <w:adjustRightInd w:val="0"/>
              <w:snapToGrid w:val="0"/>
              <w:spacing w:line="240" w:lineRule="auto"/>
              <w:ind w:left="0" w:leftChars="0" w:right="0" w:rightChars="0" w:firstLine="0" w:firstLineChars="0"/>
              <w:jc w:val="center"/>
              <w:rPr>
                <w:rFonts w:ascii="仿宋" w:eastAsia="仿宋"/>
                <w:sz w:val="24"/>
                <w:highlight w:val="none"/>
              </w:rPr>
            </w:pPr>
            <w:r>
              <w:rPr>
                <w:rFonts w:ascii="仿宋" w:eastAsia="仿宋"/>
                <w:sz w:val="24"/>
                <w:highlight w:val="none"/>
              </w:rPr>
              <w:t>米</w:t>
            </w:r>
          </w:p>
          <w:p w14:paraId="5C9A0ECC">
            <w:pPr>
              <w:widowControl w:val="0"/>
              <w:tabs>
                <w:tab w:val="left" w:pos="7740"/>
              </w:tabs>
              <w:adjustRightInd w:val="0"/>
              <w:snapToGrid w:val="0"/>
              <w:spacing w:line="240" w:lineRule="auto"/>
              <w:ind w:left="0" w:leftChars="0" w:right="0" w:rightChars="0" w:firstLine="0" w:firstLineChars="0"/>
              <w:jc w:val="center"/>
              <w:rPr>
                <w:rFonts w:ascii="仿宋" w:eastAsia="仿宋"/>
                <w:sz w:val="24"/>
                <w:highlight w:val="none"/>
              </w:rPr>
            </w:pPr>
          </w:p>
        </w:tc>
        <w:tc>
          <w:tcPr>
            <w:tcW w:w="2557" w:type="dxa"/>
            <w:noWrap w:val="0"/>
            <w:vAlign w:val="center"/>
          </w:tcPr>
          <w:p w14:paraId="6F17B780">
            <w:pPr>
              <w:widowControl w:val="0"/>
              <w:tabs>
                <w:tab w:val="left" w:pos="7740"/>
              </w:tabs>
              <w:adjustRightInd w:val="0"/>
              <w:snapToGrid w:val="0"/>
              <w:spacing w:line="240" w:lineRule="auto"/>
              <w:ind w:left="0" w:leftChars="0" w:right="0" w:rightChars="0" w:firstLine="0" w:firstLineChars="0"/>
              <w:jc w:val="center"/>
              <w:rPr>
                <w:rFonts w:hint="default" w:ascii="仿宋" w:hAnsi="宋体" w:eastAsia="仿宋" w:cs="Times New Roman"/>
                <w:sz w:val="24"/>
                <w:highlight w:val="none"/>
                <w:lang w:val="en-US" w:eastAsia="zh-CN"/>
              </w:rPr>
            </w:pPr>
            <w:r>
              <w:rPr>
                <w:rFonts w:hint="eastAsia" w:hAnsi="宋体" w:cs="Times New Roman"/>
                <w:sz w:val="24"/>
                <w:highlight w:val="none"/>
                <w:lang w:val="en-US" w:eastAsia="zh-CN"/>
              </w:rPr>
              <w:t>9428</w:t>
            </w:r>
            <w:bookmarkStart w:id="2" w:name="_GoBack"/>
            <w:bookmarkEnd w:id="2"/>
          </w:p>
        </w:tc>
        <w:tc>
          <w:tcPr>
            <w:tcW w:w="1237" w:type="dxa"/>
            <w:noWrap w:val="0"/>
            <w:vAlign w:val="center"/>
          </w:tcPr>
          <w:p w14:paraId="198B7679">
            <w:pPr>
              <w:widowControl w:val="0"/>
              <w:tabs>
                <w:tab w:val="left" w:pos="7740"/>
              </w:tabs>
              <w:adjustRightInd w:val="0"/>
              <w:snapToGrid w:val="0"/>
              <w:spacing w:line="360" w:lineRule="auto"/>
              <w:ind w:firstLine="0" w:firstLineChars="0"/>
              <w:jc w:val="center"/>
              <w:rPr>
                <w:rFonts w:hint="default" w:ascii="仿宋" w:hAnsi="仿宋" w:eastAsia="仿宋" w:cs="仿宋"/>
                <w:sz w:val="24"/>
                <w:highlight w:val="none"/>
                <w:lang w:val="en-US" w:eastAsia="zh-CN"/>
              </w:rPr>
            </w:pPr>
            <w:r>
              <w:rPr>
                <w:rFonts w:hint="eastAsia" w:cs="仿宋"/>
                <w:lang w:val="en-US" w:eastAsia="zh-CN"/>
              </w:rPr>
              <w:t>70</w:t>
            </w:r>
          </w:p>
        </w:tc>
        <w:tc>
          <w:tcPr>
            <w:tcW w:w="1238" w:type="dxa"/>
            <w:noWrap w:val="0"/>
            <w:vAlign w:val="center"/>
          </w:tcPr>
          <w:p w14:paraId="61AF728C">
            <w:pPr>
              <w:widowControl w:val="0"/>
              <w:tabs>
                <w:tab w:val="left" w:pos="7740"/>
              </w:tabs>
              <w:adjustRightInd w:val="0"/>
              <w:snapToGrid w:val="0"/>
              <w:spacing w:line="240" w:lineRule="auto"/>
              <w:ind w:left="0" w:leftChars="0" w:right="0" w:rightChars="0" w:firstLine="0" w:firstLineChars="0"/>
              <w:jc w:val="center"/>
              <w:rPr>
                <w:rFonts w:hint="eastAsia" w:ascii="仿宋" w:hAnsi="宋体" w:eastAsia="仿宋" w:cs="Times New Roman"/>
                <w:sz w:val="24"/>
                <w:highlight w:val="none"/>
                <w:lang w:val="en-US" w:eastAsia="zh-CN"/>
              </w:rPr>
            </w:pPr>
          </w:p>
        </w:tc>
        <w:tc>
          <w:tcPr>
            <w:tcW w:w="964" w:type="dxa"/>
            <w:noWrap w:val="0"/>
            <w:vAlign w:val="center"/>
          </w:tcPr>
          <w:p w14:paraId="33483BA1">
            <w:pPr>
              <w:widowControl w:val="0"/>
              <w:tabs>
                <w:tab w:val="left" w:pos="7740"/>
              </w:tabs>
              <w:adjustRightInd w:val="0"/>
              <w:snapToGrid w:val="0"/>
              <w:spacing w:line="240" w:lineRule="auto"/>
              <w:ind w:left="0" w:leftChars="0" w:right="0" w:rightChars="0" w:firstLine="0" w:firstLineChars="0"/>
              <w:jc w:val="right"/>
              <w:rPr>
                <w:rFonts w:hint="eastAsia" w:ascii="仿宋" w:hAnsi="宋体" w:eastAsia="仿宋" w:cs="Times New Roman"/>
                <w:sz w:val="24"/>
                <w:highlight w:val="none"/>
                <w:lang w:val="en-US" w:eastAsia="zh-CN"/>
              </w:rPr>
            </w:pPr>
          </w:p>
        </w:tc>
      </w:tr>
      <w:tr w14:paraId="6F31E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98" w:type="dxa"/>
            <w:gridSpan w:val="7"/>
            <w:noWrap w:val="0"/>
            <w:vAlign w:val="center"/>
          </w:tcPr>
          <w:p w14:paraId="1751040A">
            <w:pPr>
              <w:widowControl w:val="0"/>
              <w:numPr>
                <w:ilvl w:val="0"/>
                <w:numId w:val="0"/>
              </w:numPr>
              <w:tabs>
                <w:tab w:val="left" w:pos="7740"/>
              </w:tabs>
              <w:adjustRightInd w:val="0"/>
              <w:snapToGrid w:val="0"/>
              <w:spacing w:line="240" w:lineRule="auto"/>
              <w:ind w:left="0" w:leftChars="0" w:right="0" w:rightChars="0" w:firstLine="0" w:firstLineChars="0"/>
              <w:jc w:val="left"/>
              <w:rPr>
                <w:rFonts w:hint="eastAsia" w:ascii="仿宋" w:hAnsi="仿宋" w:eastAsia="仿宋" w:cs="仿宋"/>
                <w:b/>
                <w:bCs/>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1.</w:t>
            </w:r>
            <w:r>
              <w:rPr>
                <w:rFonts w:hint="eastAsia" w:ascii="仿宋" w:hAnsi="仿宋" w:eastAsia="仿宋" w:cs="仿宋"/>
                <w:b/>
                <w:bCs/>
                <w:sz w:val="24"/>
                <w:szCs w:val="24"/>
                <w:highlight w:val="none"/>
                <w:lang w:val="en-US" w:eastAsia="zh-CN"/>
              </w:rPr>
              <w:t>服务期限：</w:t>
            </w:r>
            <w:r>
              <w:rPr>
                <w:rFonts w:hint="eastAsia" w:ascii="仿宋" w:hAnsi="仿宋" w:eastAsia="仿宋" w:cs="仿宋"/>
                <w:b/>
                <w:bCs/>
                <w:color w:val="auto"/>
                <w:kern w:val="2"/>
                <w:sz w:val="24"/>
                <w:szCs w:val="24"/>
                <w:highlight w:val="none"/>
                <w:lang w:eastAsia="zh-CN"/>
              </w:rPr>
              <w:t>自合同签订之日起1年。</w:t>
            </w:r>
            <w:r>
              <w:rPr>
                <w:rFonts w:hint="eastAsia" w:ascii="仿宋" w:hAnsi="仿宋" w:eastAsia="仿宋" w:cs="仿宋"/>
                <w:b/>
                <w:bCs/>
                <w:color w:val="auto"/>
                <w:kern w:val="2"/>
                <w:sz w:val="24"/>
                <w:szCs w:val="24"/>
                <w:highlight w:val="none"/>
                <w:lang w:eastAsia="zh-CN"/>
              </w:rPr>
              <w:br w:type="textWrapping"/>
            </w:r>
            <w:r>
              <w:rPr>
                <w:rFonts w:hint="eastAsia" w:ascii="仿宋" w:hAnsi="仿宋" w:eastAsia="仿宋" w:cs="仿宋"/>
                <w:b/>
                <w:bCs/>
                <w:color w:val="auto"/>
                <w:kern w:val="2"/>
                <w:sz w:val="24"/>
                <w:szCs w:val="24"/>
                <w:highlight w:val="none"/>
                <w:lang w:val="en-US" w:eastAsia="zh-CN"/>
              </w:rPr>
              <w:t>2.增值税税率：</w:t>
            </w:r>
            <w:r>
              <w:rPr>
                <w:rFonts w:hint="eastAsia" w:ascii="仿宋" w:hAnsi="仿宋" w:eastAsia="仿宋" w:cs="仿宋"/>
                <w:b/>
                <w:bCs/>
                <w:color w:val="auto"/>
                <w:kern w:val="2"/>
                <w:sz w:val="24"/>
                <w:szCs w:val="24"/>
                <w:highlight w:val="none"/>
                <w:u w:val="single"/>
                <w:lang w:val="en-US" w:eastAsia="zh-CN"/>
              </w:rPr>
              <w:t xml:space="preserve">    </w:t>
            </w:r>
            <w:r>
              <w:rPr>
                <w:rFonts w:hint="eastAsia" w:ascii="仿宋" w:hAnsi="仿宋" w:eastAsia="仿宋" w:cs="仿宋"/>
                <w:b/>
                <w:bCs/>
                <w:color w:val="auto"/>
                <w:kern w:val="2"/>
                <w:sz w:val="24"/>
                <w:szCs w:val="24"/>
                <w:highlight w:val="none"/>
                <w:lang w:val="en-US" w:eastAsia="zh-CN"/>
              </w:rPr>
              <w:t>%。</w:t>
            </w:r>
          </w:p>
          <w:p w14:paraId="1DE9E841">
            <w:pPr>
              <w:pStyle w:val="2"/>
              <w:numPr>
                <w:ilvl w:val="0"/>
                <w:numId w:val="0"/>
              </w:numPr>
              <w:tabs>
                <w:tab w:val="left" w:pos="673"/>
              </w:tabs>
              <w:snapToGrid w:val="0"/>
              <w:spacing w:line="240" w:lineRule="auto"/>
              <w:ind w:left="0" w:leftChars="0" w:right="0" w:rightChars="0" w:firstLine="0" w:firstLineChars="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3.合同暂定金额：660000元。</w:t>
            </w:r>
          </w:p>
          <w:p w14:paraId="6A8FA3B3">
            <w:pPr>
              <w:pStyle w:val="2"/>
              <w:numPr>
                <w:ilvl w:val="0"/>
                <w:numId w:val="0"/>
              </w:numPr>
              <w:tabs>
                <w:tab w:val="left" w:pos="673"/>
              </w:tabs>
              <w:snapToGrid w:val="0"/>
              <w:spacing w:line="240" w:lineRule="auto"/>
              <w:ind w:left="0" w:leftChars="0" w:right="0" w:rightChars="0" w:firstLine="0" w:firstLineChars="0"/>
              <w:jc w:val="center"/>
              <w:rPr>
                <w:rFonts w:hint="eastAsia"/>
                <w:b/>
                <w:bCs/>
                <w:highlight w:val="none"/>
                <w:lang w:val="en-US" w:eastAsia="zh-CN"/>
              </w:rPr>
            </w:pPr>
            <w:r>
              <w:rPr>
                <w:rFonts w:ascii="仿宋" w:eastAsia="仿宋"/>
                <w:sz w:val="24"/>
                <w:highlight w:val="none"/>
              </w:rPr>
              <w:t>结算时工程量</w:t>
            </w:r>
            <w:r>
              <w:rPr>
                <w:rFonts w:hint="eastAsia" w:ascii="仿宋" w:eastAsia="仿宋"/>
                <w:sz w:val="24"/>
                <w:highlight w:val="none"/>
                <w:lang w:eastAsia="zh-CN"/>
              </w:rPr>
              <w:t>按工程量计算</w:t>
            </w:r>
            <w:r>
              <w:rPr>
                <w:rFonts w:ascii="仿宋" w:eastAsia="仿宋"/>
                <w:sz w:val="24"/>
                <w:highlight w:val="none"/>
              </w:rPr>
              <w:t>，</w:t>
            </w:r>
            <w:r>
              <w:rPr>
                <w:rFonts w:hint="eastAsia" w:ascii="仿宋" w:eastAsia="仿宋"/>
                <w:sz w:val="24"/>
                <w:highlight w:val="none"/>
                <w:lang w:val="en-US" w:eastAsia="zh-CN"/>
              </w:rPr>
              <w:t>供货</w:t>
            </w:r>
            <w:r>
              <w:rPr>
                <w:rFonts w:ascii="仿宋" w:eastAsia="仿宋"/>
                <w:sz w:val="24"/>
                <w:highlight w:val="none"/>
              </w:rPr>
              <w:t>量以现场经甲方确认的实际工程数量为准</w:t>
            </w:r>
          </w:p>
        </w:tc>
      </w:tr>
    </w:tbl>
    <w:p w14:paraId="613E2E8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2CC3E436">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5904FB3D">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（2）本项目按清单采购，采用固定单价合同，投标报价总价不得超过投标上限价。</w:t>
      </w:r>
    </w:p>
    <w:p w14:paraId="27ED08C5">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eastAsia="仿宋"/>
          <w:highlight w:val="none"/>
          <w:lang w:val="en-US" w:eastAsia="zh-CN"/>
        </w:rPr>
      </w:pPr>
      <w:r>
        <w:rPr>
          <w:rFonts w:hint="eastAsia" w:ascii="仿宋" w:hAnsi="仿宋" w:eastAsia="仿宋" w:cs="仿宋"/>
          <w:b/>
          <w:bCs/>
          <w:sz w:val="24"/>
          <w:szCs w:val="24"/>
          <w:highlight w:val="none"/>
          <w:lang w:val="en-US" w:eastAsia="zh-CN"/>
        </w:rPr>
        <w:t>（3）如采购人接受本投标人的投标，本投标人将保证遵循国家和省、市相关法律、法规的要求和公告要求完成相关工作。在正式的合同协议制定和签署前，本报价连同采购人的中标通知书应为约束贵司、我双方的合同文件。</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YmJiMzMyZGMwMjI4ODNlMGZjNWNlODI0N2I0NGI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2F1B1B"/>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3C49A3"/>
    <w:rsid w:val="03745359"/>
    <w:rsid w:val="03936C6A"/>
    <w:rsid w:val="039C2053"/>
    <w:rsid w:val="03AD776D"/>
    <w:rsid w:val="03C926DB"/>
    <w:rsid w:val="03FA7913"/>
    <w:rsid w:val="042D158D"/>
    <w:rsid w:val="04E06965"/>
    <w:rsid w:val="04E0715A"/>
    <w:rsid w:val="05093353"/>
    <w:rsid w:val="052063E5"/>
    <w:rsid w:val="05475D0D"/>
    <w:rsid w:val="05C25634"/>
    <w:rsid w:val="08565FDD"/>
    <w:rsid w:val="099C43EE"/>
    <w:rsid w:val="09C82DE9"/>
    <w:rsid w:val="0A864229"/>
    <w:rsid w:val="0B2B2741"/>
    <w:rsid w:val="0B751303"/>
    <w:rsid w:val="0C5D4B54"/>
    <w:rsid w:val="0D0A78C0"/>
    <w:rsid w:val="0E552DBD"/>
    <w:rsid w:val="0E59465B"/>
    <w:rsid w:val="0E894879"/>
    <w:rsid w:val="0FEF02B3"/>
    <w:rsid w:val="105B1B61"/>
    <w:rsid w:val="10BB33AB"/>
    <w:rsid w:val="113648A1"/>
    <w:rsid w:val="11903B4E"/>
    <w:rsid w:val="11DD1ECE"/>
    <w:rsid w:val="12F56AD4"/>
    <w:rsid w:val="135678EB"/>
    <w:rsid w:val="137E32EB"/>
    <w:rsid w:val="13AF48C1"/>
    <w:rsid w:val="13E52432"/>
    <w:rsid w:val="143B4971"/>
    <w:rsid w:val="14700CB1"/>
    <w:rsid w:val="14A740BD"/>
    <w:rsid w:val="14B260F9"/>
    <w:rsid w:val="154347A2"/>
    <w:rsid w:val="15CA2AC0"/>
    <w:rsid w:val="16244E15"/>
    <w:rsid w:val="16296DE9"/>
    <w:rsid w:val="16B42882"/>
    <w:rsid w:val="16C136E5"/>
    <w:rsid w:val="171056A3"/>
    <w:rsid w:val="17C73392"/>
    <w:rsid w:val="18893450"/>
    <w:rsid w:val="19150AB5"/>
    <w:rsid w:val="1933166C"/>
    <w:rsid w:val="197D0897"/>
    <w:rsid w:val="19AD7900"/>
    <w:rsid w:val="1A574B6D"/>
    <w:rsid w:val="1B763B8B"/>
    <w:rsid w:val="1BA910D9"/>
    <w:rsid w:val="1C550B58"/>
    <w:rsid w:val="1D2B7B0B"/>
    <w:rsid w:val="1D2D4FB9"/>
    <w:rsid w:val="1DBD26D8"/>
    <w:rsid w:val="1DDD4CE7"/>
    <w:rsid w:val="1E253381"/>
    <w:rsid w:val="1EF45FD8"/>
    <w:rsid w:val="1F8E7E31"/>
    <w:rsid w:val="20486E6F"/>
    <w:rsid w:val="213A031C"/>
    <w:rsid w:val="2172527D"/>
    <w:rsid w:val="21F433CC"/>
    <w:rsid w:val="22A01F0E"/>
    <w:rsid w:val="22BB28DB"/>
    <w:rsid w:val="234E0702"/>
    <w:rsid w:val="24B70CBB"/>
    <w:rsid w:val="25CA05F3"/>
    <w:rsid w:val="25CD7E3F"/>
    <w:rsid w:val="26084839"/>
    <w:rsid w:val="262C4ADC"/>
    <w:rsid w:val="2761109D"/>
    <w:rsid w:val="27BD652A"/>
    <w:rsid w:val="27CD6B32"/>
    <w:rsid w:val="2847702A"/>
    <w:rsid w:val="29304E64"/>
    <w:rsid w:val="294544BB"/>
    <w:rsid w:val="29D15596"/>
    <w:rsid w:val="2A443FBA"/>
    <w:rsid w:val="2BD8555E"/>
    <w:rsid w:val="2D046D3E"/>
    <w:rsid w:val="2D0B53A1"/>
    <w:rsid w:val="2D7C0663"/>
    <w:rsid w:val="2E626A2F"/>
    <w:rsid w:val="2E7F19D7"/>
    <w:rsid w:val="2F424F98"/>
    <w:rsid w:val="2F9C3726"/>
    <w:rsid w:val="300307CB"/>
    <w:rsid w:val="30052628"/>
    <w:rsid w:val="301B4C7C"/>
    <w:rsid w:val="3022487E"/>
    <w:rsid w:val="306A4EEC"/>
    <w:rsid w:val="30F441FA"/>
    <w:rsid w:val="314E3D74"/>
    <w:rsid w:val="31C37EBA"/>
    <w:rsid w:val="321049D0"/>
    <w:rsid w:val="32B00E4D"/>
    <w:rsid w:val="33BF02E8"/>
    <w:rsid w:val="341434DC"/>
    <w:rsid w:val="342D0929"/>
    <w:rsid w:val="3444618C"/>
    <w:rsid w:val="34841676"/>
    <w:rsid w:val="352944D8"/>
    <w:rsid w:val="36C97D20"/>
    <w:rsid w:val="371D6E46"/>
    <w:rsid w:val="37490F77"/>
    <w:rsid w:val="375A4DCC"/>
    <w:rsid w:val="38DB4455"/>
    <w:rsid w:val="394C50D9"/>
    <w:rsid w:val="396C61CD"/>
    <w:rsid w:val="3A3E4582"/>
    <w:rsid w:val="3A4D6EBA"/>
    <w:rsid w:val="3A4E5ED7"/>
    <w:rsid w:val="3A4F7256"/>
    <w:rsid w:val="3C680E8A"/>
    <w:rsid w:val="3D3171E8"/>
    <w:rsid w:val="3DFC3452"/>
    <w:rsid w:val="3E5B5091"/>
    <w:rsid w:val="3E846C23"/>
    <w:rsid w:val="3ECF3E9B"/>
    <w:rsid w:val="40FE4130"/>
    <w:rsid w:val="42D02437"/>
    <w:rsid w:val="42E53259"/>
    <w:rsid w:val="43A37C06"/>
    <w:rsid w:val="43D02C60"/>
    <w:rsid w:val="43FB5E70"/>
    <w:rsid w:val="445B6309"/>
    <w:rsid w:val="4540092C"/>
    <w:rsid w:val="462140AB"/>
    <w:rsid w:val="468F4DC7"/>
    <w:rsid w:val="46BC5F7D"/>
    <w:rsid w:val="46F875AC"/>
    <w:rsid w:val="477B4016"/>
    <w:rsid w:val="47A77BC7"/>
    <w:rsid w:val="481179F8"/>
    <w:rsid w:val="48673B2C"/>
    <w:rsid w:val="48906A9A"/>
    <w:rsid w:val="48927A1F"/>
    <w:rsid w:val="498E7188"/>
    <w:rsid w:val="49AB55A6"/>
    <w:rsid w:val="49E20A85"/>
    <w:rsid w:val="49E416F6"/>
    <w:rsid w:val="4AD56CD4"/>
    <w:rsid w:val="4B646EED"/>
    <w:rsid w:val="4E503B4D"/>
    <w:rsid w:val="4E66112F"/>
    <w:rsid w:val="4F722566"/>
    <w:rsid w:val="4FA42C81"/>
    <w:rsid w:val="4FB10B38"/>
    <w:rsid w:val="4FEC5144"/>
    <w:rsid w:val="4FF14809"/>
    <w:rsid w:val="50317CDC"/>
    <w:rsid w:val="50640BF4"/>
    <w:rsid w:val="525B2E2C"/>
    <w:rsid w:val="52732E2C"/>
    <w:rsid w:val="53014A6E"/>
    <w:rsid w:val="537C721E"/>
    <w:rsid w:val="54DA0EF3"/>
    <w:rsid w:val="5507090D"/>
    <w:rsid w:val="55082E23"/>
    <w:rsid w:val="561A5A4B"/>
    <w:rsid w:val="56CB2B66"/>
    <w:rsid w:val="573E554E"/>
    <w:rsid w:val="57AF2DEA"/>
    <w:rsid w:val="57AF6A32"/>
    <w:rsid w:val="583F72D1"/>
    <w:rsid w:val="5AF83711"/>
    <w:rsid w:val="5BB04C2C"/>
    <w:rsid w:val="5BF14D74"/>
    <w:rsid w:val="5C7368BB"/>
    <w:rsid w:val="5CE65575"/>
    <w:rsid w:val="5D227959"/>
    <w:rsid w:val="5DA64068"/>
    <w:rsid w:val="5E330C9F"/>
    <w:rsid w:val="5F184712"/>
    <w:rsid w:val="604030F9"/>
    <w:rsid w:val="605C71A6"/>
    <w:rsid w:val="60724CEE"/>
    <w:rsid w:val="6140578B"/>
    <w:rsid w:val="619F6539"/>
    <w:rsid w:val="620843A5"/>
    <w:rsid w:val="62141106"/>
    <w:rsid w:val="63260F99"/>
    <w:rsid w:val="65043688"/>
    <w:rsid w:val="66577444"/>
    <w:rsid w:val="66C13CC1"/>
    <w:rsid w:val="67244646"/>
    <w:rsid w:val="67E1027C"/>
    <w:rsid w:val="684E0792"/>
    <w:rsid w:val="68610DE6"/>
    <w:rsid w:val="68D0468F"/>
    <w:rsid w:val="68D61143"/>
    <w:rsid w:val="6A7177BA"/>
    <w:rsid w:val="6AF9534C"/>
    <w:rsid w:val="6B08757A"/>
    <w:rsid w:val="6B5477F9"/>
    <w:rsid w:val="6B971973"/>
    <w:rsid w:val="6C472EBA"/>
    <w:rsid w:val="6CBE6A81"/>
    <w:rsid w:val="6CDB2BA3"/>
    <w:rsid w:val="6DA8745A"/>
    <w:rsid w:val="6E2E2151"/>
    <w:rsid w:val="6E301E86"/>
    <w:rsid w:val="70460641"/>
    <w:rsid w:val="70820965"/>
    <w:rsid w:val="711B771F"/>
    <w:rsid w:val="71400858"/>
    <w:rsid w:val="71752277"/>
    <w:rsid w:val="71DD6288"/>
    <w:rsid w:val="720632A0"/>
    <w:rsid w:val="7248108B"/>
    <w:rsid w:val="7251239D"/>
    <w:rsid w:val="738A5A44"/>
    <w:rsid w:val="73BE778E"/>
    <w:rsid w:val="74614F7E"/>
    <w:rsid w:val="75D37152"/>
    <w:rsid w:val="7603212B"/>
    <w:rsid w:val="76453E99"/>
    <w:rsid w:val="76E20135"/>
    <w:rsid w:val="770E5AE1"/>
    <w:rsid w:val="777D7FD8"/>
    <w:rsid w:val="78010125"/>
    <w:rsid w:val="79DB277C"/>
    <w:rsid w:val="7A0A79F9"/>
    <w:rsid w:val="7A5033C9"/>
    <w:rsid w:val="7A6207C4"/>
    <w:rsid w:val="7A9F41FF"/>
    <w:rsid w:val="7ACD5C98"/>
    <w:rsid w:val="7B1227F8"/>
    <w:rsid w:val="7B1D19CB"/>
    <w:rsid w:val="7B746AC1"/>
    <w:rsid w:val="7BBD5979"/>
    <w:rsid w:val="7C372E28"/>
    <w:rsid w:val="7CE73678"/>
    <w:rsid w:val="7D511DCE"/>
    <w:rsid w:val="7D890C83"/>
    <w:rsid w:val="7E892F73"/>
    <w:rsid w:val="7F22345D"/>
    <w:rsid w:val="7F467E08"/>
    <w:rsid w:val="7F590EFE"/>
    <w:rsid w:val="7F8E00D4"/>
    <w:rsid w:val="7FCB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1"/>
    <w:basedOn w:val="5"/>
    <w:next w:val="1"/>
    <w:qFormat/>
    <w:uiPriority w:val="0"/>
    <w:pPr>
      <w:spacing w:before="340" w:after="330"/>
      <w:outlineLvl w:val="0"/>
    </w:pPr>
    <w:rPr>
      <w:rFonts w:ascii="华文细黑"/>
      <w:b/>
      <w:snapToGrid w:val="0"/>
      <w:sz w:val="28"/>
      <w:szCs w:val="44"/>
    </w:rPr>
  </w:style>
  <w:style w:type="paragraph" w:styleId="6">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5">
    <w:name w:val="heading 3"/>
    <w:basedOn w:val="1"/>
    <w:next w:val="1"/>
    <w:qFormat/>
    <w:uiPriority w:val="0"/>
    <w:pPr>
      <w:keepNext/>
      <w:keepLines/>
      <w:spacing w:before="260" w:after="260" w:line="416" w:lineRule="auto"/>
      <w:outlineLvl w:val="2"/>
    </w:pPr>
    <w:rPr>
      <w:rFonts w:eastAsia="华文细黑"/>
      <w:sz w:val="36"/>
      <w:szCs w:val="32"/>
      <w:lang w:val="zh-CN"/>
    </w:rPr>
  </w:style>
  <w:style w:type="paragraph" w:styleId="7">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8">
    <w:name w:val="Normal Indent"/>
    <w:basedOn w:val="1"/>
    <w:qFormat/>
    <w:uiPriority w:val="0"/>
    <w:pPr>
      <w:ind w:firstLine="420"/>
    </w:pPr>
  </w:style>
  <w:style w:type="paragraph" w:styleId="9">
    <w:name w:val="annotation text"/>
    <w:basedOn w:val="1"/>
    <w:qFormat/>
    <w:uiPriority w:val="0"/>
  </w:style>
  <w:style w:type="paragraph" w:styleId="10">
    <w:name w:val="Body Text"/>
    <w:basedOn w:val="1"/>
    <w:next w:val="11"/>
    <w:qFormat/>
    <w:uiPriority w:val="1"/>
    <w:pPr>
      <w:ind w:left="779" w:firstLine="641"/>
    </w:pPr>
    <w:rPr>
      <w:rFonts w:ascii="宋体" w:hAnsi="宋体"/>
      <w:kern w:val="0"/>
      <w:sz w:val="32"/>
      <w:szCs w:val="32"/>
      <w:lang w:eastAsia="en-US"/>
    </w:rPr>
  </w:style>
  <w:style w:type="paragraph" w:styleId="11">
    <w:name w:val="Body Text 2"/>
    <w:basedOn w:val="1"/>
    <w:qFormat/>
    <w:uiPriority w:val="0"/>
    <w:rPr>
      <w:rFonts w:ascii="楷体_GB2312" w:hAnsi="宋体" w:eastAsia="楷体_GB2312"/>
      <w:color w:val="000000"/>
      <w:kern w:val="0"/>
      <w:szCs w:val="21"/>
    </w:rPr>
  </w:style>
  <w:style w:type="paragraph" w:styleId="12">
    <w:name w:val="Plain Text"/>
    <w:basedOn w:val="1"/>
    <w:qFormat/>
    <w:uiPriority w:val="0"/>
    <w:rPr>
      <w:rFonts w:hAnsi="Courier New" w:cs="Courier New"/>
      <w:szCs w:val="21"/>
    </w:rPr>
  </w:style>
  <w:style w:type="paragraph" w:styleId="13">
    <w:name w:val="footer"/>
    <w:basedOn w:val="1"/>
    <w:unhideWhenUsed/>
    <w:qFormat/>
    <w:uiPriority w:val="99"/>
    <w:pPr>
      <w:tabs>
        <w:tab w:val="center" w:pos="4153"/>
        <w:tab w:val="right" w:pos="8306"/>
      </w:tabs>
    </w:pPr>
    <w:rPr>
      <w:sz w:val="18"/>
      <w:szCs w:val="18"/>
    </w:rPr>
  </w:style>
  <w:style w:type="paragraph" w:styleId="14">
    <w:name w:val="header"/>
    <w:basedOn w:val="1"/>
    <w:qFormat/>
    <w:uiPriority w:val="99"/>
    <w:pPr>
      <w:pBdr>
        <w:bottom w:val="single" w:color="auto" w:sz="6" w:space="1"/>
      </w:pBdr>
      <w:tabs>
        <w:tab w:val="center" w:pos="4153"/>
        <w:tab w:val="right" w:pos="8306"/>
      </w:tabs>
      <w:jc w:val="center"/>
    </w:pPr>
    <w:rPr>
      <w:sz w:val="18"/>
      <w:szCs w:val="18"/>
    </w:rPr>
  </w:style>
  <w:style w:type="paragraph" w:styleId="15">
    <w:name w:val="Normal (Web)"/>
    <w:basedOn w:val="1"/>
    <w:unhideWhenUsed/>
    <w:qFormat/>
    <w:uiPriority w:val="99"/>
    <w:rPr>
      <w:rFonts w:ascii="Times New Roman" w:hAnsi="Times New Roman"/>
      <w:kern w:val="0"/>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1">
    <w:name w:val="列出段落1"/>
    <w:basedOn w:val="1"/>
    <w:qFormat/>
    <w:uiPriority w:val="34"/>
    <w:pPr>
      <w:ind w:firstLine="420" w:firstLineChars="200"/>
    </w:pPr>
    <w:rPr>
      <w:rFonts w:ascii="Calibri" w:hAnsi="Calibri" w:eastAsia="宋体" w:cs="Times New Roman"/>
      <w:szCs w:val="22"/>
    </w:rPr>
  </w:style>
  <w:style w:type="paragraph" w:styleId="22">
    <w:name w:val="List Paragraph"/>
    <w:basedOn w:val="1"/>
    <w:link w:val="23"/>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3">
    <w:name w:val="列表段落 字符"/>
    <w:link w:val="22"/>
    <w:qFormat/>
    <w:uiPriority w:val="0"/>
    <w:rPr>
      <w:kern w:val="2"/>
      <w:sz w:val="21"/>
    </w:rPr>
  </w:style>
  <w:style w:type="paragraph" w:customStyle="1" w:styleId="24">
    <w:name w:val="Revision"/>
    <w:hidden/>
    <w:unhideWhenUsed/>
    <w:qFormat/>
    <w:uiPriority w:val="99"/>
    <w:rPr>
      <w:rFonts w:ascii="仿宋" w:hAnsi="仿宋" w:eastAsia="仿宋" w:cs="仿宋"/>
      <w:bCs/>
      <w:kern w:val="2"/>
      <w:sz w:val="24"/>
      <w:szCs w:val="24"/>
      <w:lang w:val="en-US" w:eastAsia="zh-CN" w:bidi="ar-SA"/>
    </w:rPr>
  </w:style>
  <w:style w:type="paragraph" w:customStyle="1" w:styleId="25">
    <w:name w:val="样式2"/>
    <w:basedOn w:val="8"/>
    <w:next w:val="7"/>
    <w:qFormat/>
    <w:uiPriority w:val="0"/>
    <w:pPr>
      <w:tabs>
        <w:tab w:val="center" w:pos="4153"/>
        <w:tab w:val="right" w:pos="8306"/>
      </w:tabs>
      <w:snapToGrid/>
      <w:textAlignment w:val="baseline"/>
    </w:pPr>
    <w:rPr>
      <w:rFonts w:ascii="宋体"/>
      <w:kern w:val="0"/>
      <w:szCs w:val="20"/>
    </w:rPr>
  </w:style>
  <w:style w:type="table" w:customStyle="1" w:styleId="26">
    <w:name w:val="Table Normal"/>
    <w:unhideWhenUsed/>
    <w:qFormat/>
    <w:uiPriority w:val="2"/>
    <w:pPr>
      <w:widowControl w:val="0"/>
      <w:spacing w:line="360" w:lineRule="auto"/>
      <w:ind w:firstLine="420"/>
      <w:jc w:val="both"/>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2062</Words>
  <Characters>2143</Characters>
  <Lines>14</Lines>
  <Paragraphs>4</Paragraphs>
  <TotalTime>0</TotalTime>
  <ScaleCrop>false</ScaleCrop>
  <LinksUpToDate>false</LinksUpToDate>
  <CharactersWithSpaces>2250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13</cp:lastModifiedBy>
  <dcterms:modified xsi:type="dcterms:W3CDTF">2026-01-06T04:02:51Z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CF834F5FA2B9441EA2356E7AD013DE0A_13</vt:lpwstr>
  </property>
  <property fmtid="{D5CDD505-2E9C-101B-9397-08002B2CF9AE}" pid="4" name="KSOTemplateDocerSaveRecord">
    <vt:lpwstr>eyJoZGlkIjoiMGM5NjIyOGU5NTI0NDk2YjgyNDJkMzM2NWFjYjJjNzciLCJ1c2VySWQiOiIxMDAyMTU3MzQ5In0=</vt:lpwstr>
  </property>
</Properties>
</file>