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D8BBC">
      <w:pPr>
        <w:jc w:val="lef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深圳市龙祺商业运营管理有限公司美憬阁酒店分公司</w:t>
      </w:r>
    </w:p>
    <w:p w14:paraId="4CEB7F34">
      <w:pPr>
        <w:jc w:val="center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招标需求单</w:t>
      </w:r>
    </w:p>
    <w:p w14:paraId="711E4F5F">
      <w:pPr>
        <w:jc w:val="right"/>
        <w:rPr>
          <w:rFonts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sz w:val="24"/>
        </w:rPr>
        <w:t>202</w:t>
      </w:r>
      <w:r>
        <w:rPr>
          <w:rFonts w:ascii="仿宋" w:hAnsi="仿宋" w:eastAsia="仿宋" w:cs="仿宋"/>
          <w:sz w:val="24"/>
        </w:rPr>
        <w:t>6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</w:rPr>
        <w:t>月1</w:t>
      </w:r>
      <w:r>
        <w:rPr>
          <w:rFonts w:hint="eastAsia" w:ascii="仿宋" w:hAnsi="仿宋" w:eastAsia="仿宋" w:cs="仿宋"/>
          <w:sz w:val="24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</w:rPr>
        <w:t>日</w:t>
      </w:r>
    </w:p>
    <w:tbl>
      <w:tblPr>
        <w:tblStyle w:val="8"/>
        <w:tblW w:w="10217" w:type="dxa"/>
        <w:tblInd w:w="-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8"/>
        <w:gridCol w:w="1831"/>
        <w:gridCol w:w="867"/>
        <w:gridCol w:w="387"/>
        <w:gridCol w:w="995"/>
        <w:gridCol w:w="1249"/>
        <w:gridCol w:w="858"/>
        <w:gridCol w:w="988"/>
        <w:gridCol w:w="1274"/>
      </w:tblGrid>
      <w:tr w14:paraId="77B5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5886A7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编号</w:t>
            </w:r>
          </w:p>
        </w:tc>
        <w:tc>
          <w:tcPr>
            <w:tcW w:w="1831" w:type="dxa"/>
            <w:vAlign w:val="center"/>
          </w:tcPr>
          <w:p w14:paraId="16A51C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54" w:type="dxa"/>
            <w:gridSpan w:val="2"/>
            <w:vAlign w:val="center"/>
          </w:tcPr>
          <w:p w14:paraId="5287D9E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*申请部门</w:t>
            </w:r>
          </w:p>
        </w:tc>
        <w:tc>
          <w:tcPr>
            <w:tcW w:w="2244" w:type="dxa"/>
            <w:gridSpan w:val="2"/>
            <w:vAlign w:val="center"/>
          </w:tcPr>
          <w:p w14:paraId="16DB925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美憬阁酒店工程部</w:t>
            </w:r>
          </w:p>
        </w:tc>
        <w:tc>
          <w:tcPr>
            <w:tcW w:w="1846" w:type="dxa"/>
            <w:gridSpan w:val="2"/>
            <w:vAlign w:val="center"/>
          </w:tcPr>
          <w:p w14:paraId="22F4FA7C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*申请人</w:t>
            </w:r>
          </w:p>
          <w:p w14:paraId="575B428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(直接对接人)</w:t>
            </w:r>
          </w:p>
        </w:tc>
        <w:tc>
          <w:tcPr>
            <w:tcW w:w="1274" w:type="dxa"/>
            <w:vAlign w:val="center"/>
          </w:tcPr>
          <w:p w14:paraId="750931B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曾海雄</w:t>
            </w:r>
          </w:p>
        </w:tc>
      </w:tr>
      <w:tr w14:paraId="658B0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6C06386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*所属项目</w:t>
            </w:r>
          </w:p>
        </w:tc>
        <w:tc>
          <w:tcPr>
            <w:tcW w:w="1831" w:type="dxa"/>
            <w:vAlign w:val="center"/>
          </w:tcPr>
          <w:p w14:paraId="05711473">
            <w:pPr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时尚艺术大厦项目</w:t>
            </w:r>
          </w:p>
        </w:tc>
        <w:tc>
          <w:tcPr>
            <w:tcW w:w="1254" w:type="dxa"/>
            <w:gridSpan w:val="2"/>
            <w:vAlign w:val="center"/>
          </w:tcPr>
          <w:p w14:paraId="25A67A1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*招标需求</w:t>
            </w:r>
          </w:p>
          <w:p w14:paraId="0D2362C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</w:rPr>
              <w:t>完整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名称</w:t>
            </w:r>
          </w:p>
        </w:tc>
        <w:tc>
          <w:tcPr>
            <w:tcW w:w="2244" w:type="dxa"/>
            <w:gridSpan w:val="2"/>
            <w:vAlign w:val="center"/>
          </w:tcPr>
          <w:p w14:paraId="61454952">
            <w:pPr>
              <w:jc w:val="left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美憬阁酒店</w:t>
            </w:r>
            <w:bookmarkStart w:id="0" w:name="_Hlk221876278"/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隔油池、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排污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管道</w:t>
            </w:r>
            <w:bookmarkEnd w:id="0"/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清捞维护服务</w:t>
            </w:r>
          </w:p>
        </w:tc>
        <w:tc>
          <w:tcPr>
            <w:tcW w:w="1846" w:type="dxa"/>
            <w:gridSpan w:val="2"/>
            <w:vAlign w:val="center"/>
          </w:tcPr>
          <w:p w14:paraId="445D3EF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*采购立项    是否完成</w:t>
            </w:r>
          </w:p>
        </w:tc>
        <w:tc>
          <w:tcPr>
            <w:tcW w:w="1274" w:type="dxa"/>
            <w:vAlign w:val="center"/>
          </w:tcPr>
          <w:p w14:paraId="41421583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是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52"/>
            </w: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否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</w:tc>
      </w:tr>
      <w:tr w14:paraId="0EDB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0C89E24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*项目概况</w:t>
            </w:r>
          </w:p>
        </w:tc>
        <w:tc>
          <w:tcPr>
            <w:tcW w:w="8449" w:type="dxa"/>
            <w:gridSpan w:val="8"/>
            <w:vAlign w:val="center"/>
          </w:tcPr>
          <w:p w14:paraId="53E38F9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bookmarkStart w:id="1" w:name="_Hlk212794718"/>
            <w:r>
              <w:rPr>
                <w:rFonts w:hint="eastAsia" w:ascii="仿宋" w:hAnsi="仿宋" w:eastAsia="仿宋" w:cs="仿宋"/>
                <w:color w:val="333333"/>
                <w:szCs w:val="21"/>
                <w:shd w:val="clear" w:color="auto" w:fill="FFFFFF"/>
              </w:rPr>
              <w:t>项目位于深圳市龙华区大浪街道浪韵路8号，酒店建筑面积35663㎡，建筑高度69.99m，地上15层，地下2层，酒店管理用房3506㎡。客房总数263间，配套有全日制餐厅、中餐厅、大堂吧、酒廊、宴会厅、会议室、康体配套有健身房及游泳池。</w:t>
            </w:r>
            <w:bookmarkEnd w:id="1"/>
          </w:p>
        </w:tc>
      </w:tr>
      <w:tr w14:paraId="7738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1768" w:type="dxa"/>
            <w:vAlign w:val="center"/>
          </w:tcPr>
          <w:p w14:paraId="472C730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*招标范围、内容详细说明</w:t>
            </w:r>
          </w:p>
        </w:tc>
        <w:tc>
          <w:tcPr>
            <w:tcW w:w="8449" w:type="dxa"/>
            <w:gridSpan w:val="8"/>
            <w:vAlign w:val="center"/>
          </w:tcPr>
          <w:p w14:paraId="469697E6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本次招标为美憬阁酒店地下排污维护保养服务招标（招标清单），招标范围包括但不限于：</w:t>
            </w:r>
          </w:p>
          <w:p w14:paraId="63EC4656">
            <w:pPr>
              <w:pStyle w:val="2"/>
              <w:numPr>
                <w:ilvl w:val="0"/>
                <w:numId w:val="1"/>
              </w:numPr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2" w:name="_Hlk224054460"/>
            <w:bookmarkStart w:id="3" w:name="_Hlk224054380"/>
            <w:bookmarkStart w:id="4" w:name="_Hlk221881558"/>
            <w:bookmarkStart w:id="5" w:name="_Hlk22188154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维护范围</w:t>
            </w:r>
            <w:bookmarkEnd w:id="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：</w:t>
            </w:r>
          </w:p>
          <w:p w14:paraId="16CAFA4A">
            <w:pPr>
              <w:pStyle w:val="2"/>
              <w:ind w:left="0" w:firstLine="220" w:firstLineChars="10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6" w:name="_Hlk22405447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酒店6楼、3楼、2楼、M层更衣室、地下车库等区域隔油池、集水井清捞及所有埋地主管道疏通维护</w:t>
            </w:r>
            <w:bookmarkEnd w:id="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bookmarkEnd w:id="3"/>
          <w:p w14:paraId="1FCF4FA5">
            <w:pPr>
              <w:pStyle w:val="2"/>
              <w:numPr>
                <w:ilvl w:val="0"/>
                <w:numId w:val="1"/>
              </w:numPr>
              <w:ind w:left="0" w:firstLine="0"/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7" w:name="_Hlk224054503"/>
            <w:bookmarkStart w:id="8" w:name="_Hlk22405779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维护内容</w:t>
            </w:r>
            <w:bookmarkEnd w:id="7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：</w:t>
            </w:r>
          </w:p>
          <w:bookmarkEnd w:id="4"/>
          <w:p w14:paraId="7606ED6B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9" w:name="_Hlk22188157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1</w:t>
            </w: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0" w:name="_Hlk22405456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服务频次要求（全年）隔油池每月至少清理维保</w:t>
            </w: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次，高峰期加密；2</w:t>
            </w: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0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个集水井每半年至少清理1次，发现异常即时处理；6楼/3楼/2楼厨房/M层厨房/更衣室埋地主管道每年全面高压疏通养护1次，堵塞随报随修</w:t>
            </w:r>
            <w:bookmarkEnd w:id="1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  <w:bookmarkEnd w:id="8"/>
          </w:p>
          <w:bookmarkEnd w:id="5"/>
          <w:bookmarkEnd w:id="9"/>
          <w:p w14:paraId="0512A1CA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11" w:name="_Hlk22188160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三、维护标准及要求</w:t>
            </w:r>
            <w:bookmarkEnd w:id="1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：</w:t>
            </w:r>
          </w:p>
          <w:p w14:paraId="23FB0AE4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bookmarkStart w:id="12" w:name="_Hlk224057915"/>
            <w:bookmarkStart w:id="13" w:name="_Hlk22188162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1.</w:t>
            </w:r>
            <w:bookmarkStart w:id="14" w:name="_Hlk224054883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油水分离器内水泵、无油垢、无油层附着，运行灵敏、池壁、池底无厚重油层、油泥、残渣堆积，油水分离效果达标，无异味外溢、无渗漏；定期清掏清运废油、残渣，做到现场无遗留、无污染，符合酒店及环保部门要求。</w:t>
            </w:r>
            <w:bookmarkEnd w:id="14"/>
          </w:p>
          <w:p w14:paraId="024FDD9E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2.</w:t>
            </w:r>
            <w:bookmarkStart w:id="15" w:name="_Hlk224054904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集水井内无青苔、无垃圾杂物、无过量淤泥淤积；排水系统畅通，无堵塞、无返水、无异味；井内水泵、管路运行正常，确保雨季及高峰使用期排水稳定。</w:t>
            </w:r>
            <w:bookmarkEnd w:id="15"/>
          </w:p>
          <w:p w14:paraId="76BC9A44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6" w:name="_Hlk22405492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主管道无积油、无油垢结块、无杂物堵塞；全管路排水畅通，无返水、无排水缓慢现象；定期对管道进行高压清洗、养护，确保长期稳定运行</w:t>
            </w:r>
            <w:bookmarkEnd w:id="1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5CCEAE23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7" w:name="_Hlk22405494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维保单位需持证上岗，具备酒店排污维保、管道疏通相关经验，作业人员购买足额保险</w:t>
            </w:r>
            <w:bookmarkEnd w:id="17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52DC4D38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 xml:space="preserve">. </w:t>
            </w:r>
            <w:bookmarkStart w:id="18" w:name="_Hlk224054976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作业期间严格遵守酒店安全、卫生、运营管理规定，不影响酒店正常经营，做好现场围挡、清洁及防护</w:t>
            </w:r>
            <w:bookmarkEnd w:id="1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4D431C7C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19" w:name="_Hlk22405500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每次服务后出具维保记录、清掏照片、清运等凭证，按月度提交汇总报告</w:t>
            </w:r>
            <w:bookmarkEnd w:id="19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1B8841F8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20" w:name="_Hlk22405501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服务过程产生的废油、淤泥、垃圾等全部清运出场，合规处置，不遗留、不乱排</w:t>
            </w:r>
            <w:bookmarkEnd w:id="20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72B2C2E3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.</w:t>
            </w:r>
            <w:bookmarkStart w:id="21" w:name="_Hlk22405503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维保期内，因维保不到位造成堵塞、返水、设备损坏的，由中标单位免费返修并承担相应损失</w:t>
            </w:r>
            <w:bookmarkEnd w:id="21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2CA7746A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9.</w:t>
            </w:r>
            <w:bookmarkStart w:id="22" w:name="_Hlk224055048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报价为全年包干价，包含人工费、设备费、材料费、清运费、处置费、税费等所有费用，酒店不再另行支付；报价单需列明服务内容、频次、单价、总价、服务承诺及应急响应方案</w:t>
            </w:r>
            <w:bookmarkEnd w:id="2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</w:p>
          <w:p w14:paraId="02514472">
            <w:pPr>
              <w:pStyle w:val="2"/>
              <w:ind w:left="0" w:firstLine="0"/>
              <w:rPr>
                <w:rFonts w:ascii="仿宋" w:hAnsi="仿宋" w:eastAsia="仿宋" w:cs="仿宋"/>
                <w:kern w:val="2"/>
                <w:sz w:val="21"/>
                <w:szCs w:val="24"/>
                <w:lang w:eastAsia="zh-CN"/>
              </w:rPr>
            </w:pPr>
            <w:r>
              <w:rPr>
                <w:rFonts w:ascii="仿宋" w:hAnsi="仿宋" w:eastAsia="仿宋" w:cs="仿宋"/>
                <w:kern w:val="2"/>
                <w:sz w:val="22"/>
                <w:szCs w:val="22"/>
                <w:lang w:eastAsia="zh-CN"/>
              </w:rPr>
              <w:t>10.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每次服务完成后，由酒店工程部现场验收，符合维护标准及要求，方可签字确认</w:t>
            </w:r>
            <w:bookmarkEnd w:id="12"/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eastAsia="zh-CN"/>
              </w:rPr>
              <w:t>。</w:t>
            </w:r>
            <w:bookmarkEnd w:id="13"/>
          </w:p>
        </w:tc>
      </w:tr>
      <w:tr w14:paraId="3AD3E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6C876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预估金额</w:t>
            </w:r>
          </w:p>
          <w:p w14:paraId="1831F10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2698" w:type="dxa"/>
            <w:gridSpan w:val="2"/>
            <w:vAlign w:val="center"/>
          </w:tcPr>
          <w:p w14:paraId="589D88C4">
            <w:pPr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3.96</w:t>
            </w:r>
          </w:p>
        </w:tc>
        <w:tc>
          <w:tcPr>
            <w:tcW w:w="1382" w:type="dxa"/>
            <w:gridSpan w:val="2"/>
            <w:vAlign w:val="center"/>
          </w:tcPr>
          <w:p w14:paraId="78014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拟采用</w:t>
            </w:r>
          </w:p>
          <w:p w14:paraId="3E3FEA0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招标方式</w:t>
            </w:r>
          </w:p>
        </w:tc>
        <w:tc>
          <w:tcPr>
            <w:tcW w:w="4369" w:type="dxa"/>
            <w:gridSpan w:val="4"/>
            <w:vAlign w:val="center"/>
          </w:tcPr>
          <w:p w14:paraId="30BAB76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公开遴选</w:t>
            </w:r>
          </w:p>
        </w:tc>
      </w:tr>
      <w:tr w14:paraId="1BCB5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1768" w:type="dxa"/>
            <w:vAlign w:val="center"/>
          </w:tcPr>
          <w:p w14:paraId="1A25F76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投标人资格要求</w:t>
            </w:r>
          </w:p>
        </w:tc>
        <w:tc>
          <w:tcPr>
            <w:tcW w:w="2698" w:type="dxa"/>
            <w:gridSpan w:val="2"/>
            <w:vAlign w:val="center"/>
          </w:tcPr>
          <w:p w14:paraId="3F2EF2C5">
            <w:pP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(1)具有独立法人资格或合伙制企业或其他组织资格;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近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年内有三家及以上五星级品牌酒店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/商业综合体同类服务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案例；</w:t>
            </w:r>
          </w:p>
          <w:p w14:paraId="2CD903BB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(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333333"/>
                <w:sz w:val="22"/>
                <w:szCs w:val="22"/>
                <w:shd w:val="clear" w:color="auto" w:fill="FFFFFF"/>
              </w:rPr>
              <w:t>)本项目不接受联合体投标。</w:t>
            </w:r>
          </w:p>
        </w:tc>
        <w:tc>
          <w:tcPr>
            <w:tcW w:w="1382" w:type="dxa"/>
            <w:gridSpan w:val="2"/>
            <w:vAlign w:val="center"/>
          </w:tcPr>
          <w:p w14:paraId="218A8DD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项目负责人</w:t>
            </w:r>
          </w:p>
          <w:p w14:paraId="0CB1634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资质要求</w:t>
            </w:r>
          </w:p>
        </w:tc>
        <w:tc>
          <w:tcPr>
            <w:tcW w:w="4369" w:type="dxa"/>
            <w:gridSpan w:val="4"/>
            <w:vAlign w:val="center"/>
          </w:tcPr>
          <w:p w14:paraId="074DB11F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1.</w:t>
            </w:r>
            <w:r>
              <w:rPr>
                <w:rFonts w:hint="eastAsia"/>
              </w:rPr>
              <w:t xml:space="preserve"> </w:t>
            </w:r>
            <w:bookmarkStart w:id="23" w:name="_Hlk221881663"/>
            <w:r>
              <w:rPr>
                <w:rFonts w:hint="eastAsia" w:ascii="仿宋" w:hAnsi="仿宋" w:eastAsia="仿宋" w:cs="仿宋"/>
                <w:sz w:val="22"/>
                <w:szCs w:val="22"/>
              </w:rPr>
              <w:t>具有三年及以上酒店/商业综合体排污维保、管道疏通、隔油池清掏同类项目经验</w:t>
            </w:r>
            <w:bookmarkEnd w:id="23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04A094A5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2.</w:t>
            </w:r>
            <w:r>
              <w:rPr>
                <w:rFonts w:hint="eastAsia"/>
              </w:rPr>
              <w:t xml:space="preserve"> </w:t>
            </w:r>
            <w:bookmarkStart w:id="24" w:name="_Hlk221881678"/>
            <w:r>
              <w:rPr>
                <w:rFonts w:hint="eastAsia" w:ascii="仿宋" w:hAnsi="仿宋" w:eastAsia="仿宋" w:cs="仿宋"/>
                <w:sz w:val="22"/>
                <w:szCs w:val="22"/>
              </w:rPr>
              <w:t>熟悉酒店排污系统、隔油池、集水井、厨房管道运维流程，具备现场应急处置、人员管理、安全作业管控能力</w:t>
            </w:r>
            <w:bookmarkEnd w:id="24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</w:p>
          <w:p w14:paraId="271837AC">
            <w:pPr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3.</w:t>
            </w:r>
            <w:r>
              <w:rPr>
                <w:rFonts w:hint="eastAsia"/>
              </w:rPr>
              <w:t xml:space="preserve"> </w:t>
            </w:r>
            <w:bookmarkStart w:id="25" w:name="_Hlk224058296"/>
            <w:bookmarkStart w:id="26" w:name="_Hlk224055139"/>
            <w:r>
              <w:rPr>
                <w:rFonts w:hint="eastAsia" w:ascii="仿宋" w:hAnsi="仿宋" w:eastAsia="仿宋" w:cs="仿宋"/>
                <w:sz w:val="22"/>
                <w:szCs w:val="22"/>
              </w:rPr>
              <w:t>须持有隔油池污水处理服务资质，有限空间作业服务资质，环境管理体系认证、安全生产许可证或特种作业相关证书，熟悉环保、安全作业规范</w:t>
            </w:r>
            <w:bookmarkEnd w:id="25"/>
            <w:r>
              <w:rPr>
                <w:rFonts w:hint="eastAsia" w:ascii="仿宋" w:hAnsi="仿宋" w:eastAsia="仿宋" w:cs="仿宋"/>
                <w:sz w:val="22"/>
                <w:szCs w:val="22"/>
              </w:rPr>
              <w:t>；</w:t>
            </w:r>
            <w:bookmarkEnd w:id="26"/>
          </w:p>
          <w:p w14:paraId="3210A78D">
            <w:pPr>
              <w:tabs>
                <w:tab w:val="left" w:pos="312"/>
              </w:tabs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 xml:space="preserve">. </w:t>
            </w:r>
            <w:bookmarkStart w:id="27" w:name="_Hlk224055156"/>
            <w:r>
              <w:rPr>
                <w:rFonts w:ascii="仿宋" w:hAnsi="仿宋" w:eastAsia="仿宋" w:cs="仿宋"/>
                <w:sz w:val="22"/>
                <w:szCs w:val="22"/>
              </w:rPr>
              <w:t>企业正常经营，无不良诚信记录，近3年内无重大安全责任事故或行政处罚</w:t>
            </w:r>
            <w:bookmarkEnd w:id="27"/>
            <w:r>
              <w:rPr>
                <w:rFonts w:ascii="仿宋" w:hAnsi="仿宋" w:eastAsia="仿宋" w:cs="仿宋"/>
                <w:sz w:val="22"/>
                <w:szCs w:val="22"/>
              </w:rPr>
              <w:t>。</w:t>
            </w:r>
            <w:bookmarkStart w:id="28" w:name="_GoBack"/>
            <w:bookmarkEnd w:id="28"/>
          </w:p>
        </w:tc>
      </w:tr>
      <w:tr w14:paraId="5BCB9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38BD854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*进场时间节点</w:t>
            </w:r>
          </w:p>
        </w:tc>
        <w:tc>
          <w:tcPr>
            <w:tcW w:w="2698" w:type="dxa"/>
            <w:gridSpan w:val="2"/>
            <w:vAlign w:val="center"/>
          </w:tcPr>
          <w:p w14:paraId="61C080D8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2026.4.1</w:t>
            </w:r>
          </w:p>
        </w:tc>
        <w:tc>
          <w:tcPr>
            <w:tcW w:w="1382" w:type="dxa"/>
            <w:gridSpan w:val="2"/>
            <w:vAlign w:val="center"/>
          </w:tcPr>
          <w:p w14:paraId="6732054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*工期、交货期要求</w:t>
            </w:r>
          </w:p>
        </w:tc>
        <w:tc>
          <w:tcPr>
            <w:tcW w:w="1249" w:type="dxa"/>
            <w:vAlign w:val="center"/>
          </w:tcPr>
          <w:p w14:paraId="04E324D3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一年</w:t>
            </w:r>
          </w:p>
        </w:tc>
        <w:tc>
          <w:tcPr>
            <w:tcW w:w="858" w:type="dxa"/>
            <w:vAlign w:val="center"/>
          </w:tcPr>
          <w:p w14:paraId="47D3895B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*质量要求</w:t>
            </w:r>
          </w:p>
        </w:tc>
        <w:tc>
          <w:tcPr>
            <w:tcW w:w="2262" w:type="dxa"/>
            <w:gridSpan w:val="2"/>
            <w:vAlign w:val="center"/>
          </w:tcPr>
          <w:p w14:paraId="70248A44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1、验收标准需满足国家规范。</w:t>
            </w:r>
          </w:p>
          <w:p w14:paraId="270C3EAC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</w:rPr>
              <w:t>2、通过酒店工程部/使用部门验收。</w:t>
            </w:r>
            <w:r>
              <w:rPr>
                <w:rFonts w:hint="eastAsia" w:ascii="仿宋" w:hAnsi="仿宋" w:eastAsia="仿宋" w:cs="仿宋"/>
              </w:rPr>
              <w:br w:type="textWrapping"/>
            </w:r>
            <w:r>
              <w:rPr>
                <w:rFonts w:hint="eastAsia" w:ascii="仿宋" w:hAnsi="仿宋" w:eastAsia="仿宋" w:cs="仿宋"/>
              </w:rPr>
              <w:t>3.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质保期一年</w:t>
            </w:r>
          </w:p>
        </w:tc>
      </w:tr>
      <w:tr w14:paraId="5BCE7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7CBF8787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图纸及相关要求</w:t>
            </w:r>
          </w:p>
        </w:tc>
        <w:tc>
          <w:tcPr>
            <w:tcW w:w="8449" w:type="dxa"/>
            <w:gridSpan w:val="8"/>
            <w:vAlign w:val="center"/>
          </w:tcPr>
          <w:p w14:paraId="16507DB0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/</w:t>
            </w:r>
          </w:p>
        </w:tc>
      </w:tr>
      <w:tr w14:paraId="20C1D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0FA4C49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技术标准及参数要求</w:t>
            </w:r>
          </w:p>
        </w:tc>
        <w:tc>
          <w:tcPr>
            <w:tcW w:w="8449" w:type="dxa"/>
            <w:gridSpan w:val="8"/>
            <w:vAlign w:val="center"/>
          </w:tcPr>
          <w:p w14:paraId="1593DA89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1、验收标准需满足国家规范。</w:t>
            </w:r>
          </w:p>
          <w:p w14:paraId="24E81376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</w:rPr>
              <w:t>2、通过酒店工程部/使用部门验收。</w:t>
            </w:r>
          </w:p>
        </w:tc>
      </w:tr>
      <w:tr w14:paraId="660A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288579CD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*界面划分要求</w:t>
            </w:r>
          </w:p>
        </w:tc>
        <w:tc>
          <w:tcPr>
            <w:tcW w:w="8449" w:type="dxa"/>
            <w:gridSpan w:val="8"/>
            <w:vAlign w:val="center"/>
          </w:tcPr>
          <w:p w14:paraId="525A59B2">
            <w:pPr>
              <w:jc w:val="left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同招标范围、内容详细说明中的内容。</w:t>
            </w:r>
          </w:p>
        </w:tc>
      </w:tr>
      <w:tr w14:paraId="6D5BF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768" w:type="dxa"/>
            <w:vAlign w:val="center"/>
          </w:tcPr>
          <w:p w14:paraId="4BCA3740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保修、售后或后期服务要求</w:t>
            </w:r>
          </w:p>
        </w:tc>
        <w:tc>
          <w:tcPr>
            <w:tcW w:w="8449" w:type="dxa"/>
            <w:gridSpan w:val="8"/>
            <w:vAlign w:val="center"/>
          </w:tcPr>
          <w:p w14:paraId="750A7BB5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</w:rPr>
              <w:t>1、承包人接到发包人的派单后，及时安排维修人员，按本协议进行维修，并按发包人指定完成时间完成维修工作。</w:t>
            </w:r>
          </w:p>
        </w:tc>
      </w:tr>
      <w:tr w14:paraId="65D44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8" w:type="dxa"/>
            <w:vAlign w:val="center"/>
          </w:tcPr>
          <w:p w14:paraId="27232ADF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*支付节点要求</w:t>
            </w:r>
          </w:p>
        </w:tc>
        <w:tc>
          <w:tcPr>
            <w:tcW w:w="8449" w:type="dxa"/>
            <w:gridSpan w:val="8"/>
            <w:vAlign w:val="center"/>
          </w:tcPr>
          <w:p w14:paraId="4FE7B881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z w:val="22"/>
                <w:szCs w:val="22"/>
              </w:rPr>
              <w:t>1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、按月度支付</w:t>
            </w:r>
          </w:p>
        </w:tc>
      </w:tr>
      <w:tr w14:paraId="5EE12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768" w:type="dxa"/>
            <w:vAlign w:val="center"/>
          </w:tcPr>
          <w:p w14:paraId="7ED8520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其他要求</w:t>
            </w:r>
          </w:p>
        </w:tc>
        <w:tc>
          <w:tcPr>
            <w:tcW w:w="8449" w:type="dxa"/>
            <w:gridSpan w:val="8"/>
            <w:vAlign w:val="center"/>
          </w:tcPr>
          <w:p w14:paraId="149F006F">
            <w:pPr>
              <w:jc w:val="left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无</w:t>
            </w:r>
          </w:p>
        </w:tc>
      </w:tr>
    </w:tbl>
    <w:p w14:paraId="02CBAE8D">
      <w:pPr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注：带*为必填项，其他项视实际情况填写；请示流程（招标计划）、项目资料等文件需后附。</w:t>
      </w:r>
    </w:p>
    <w:sectPr>
      <w:pgSz w:w="11906" w:h="16838"/>
      <w:pgMar w:top="533" w:right="907" w:bottom="794" w:left="90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E08206"/>
    <w:multiLevelType w:val="singleLevel"/>
    <w:tmpl w:val="BFE082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342E70D5"/>
    <w:rsid w:val="0001764C"/>
    <w:rsid w:val="00051968"/>
    <w:rsid w:val="00052755"/>
    <w:rsid w:val="000A1C87"/>
    <w:rsid w:val="000A586E"/>
    <w:rsid w:val="000D0714"/>
    <w:rsid w:val="000D5195"/>
    <w:rsid w:val="00171640"/>
    <w:rsid w:val="00195264"/>
    <w:rsid w:val="002108D5"/>
    <w:rsid w:val="0021648B"/>
    <w:rsid w:val="002E7E91"/>
    <w:rsid w:val="003035BF"/>
    <w:rsid w:val="0034193E"/>
    <w:rsid w:val="0035795D"/>
    <w:rsid w:val="003A2DC3"/>
    <w:rsid w:val="003C033A"/>
    <w:rsid w:val="004111E2"/>
    <w:rsid w:val="00414864"/>
    <w:rsid w:val="004A71FE"/>
    <w:rsid w:val="004C5E6B"/>
    <w:rsid w:val="004C6BDC"/>
    <w:rsid w:val="004D60C5"/>
    <w:rsid w:val="00561940"/>
    <w:rsid w:val="00581C83"/>
    <w:rsid w:val="005B33C4"/>
    <w:rsid w:val="005F6867"/>
    <w:rsid w:val="006235C2"/>
    <w:rsid w:val="00633D91"/>
    <w:rsid w:val="006912E1"/>
    <w:rsid w:val="0069798F"/>
    <w:rsid w:val="006B393F"/>
    <w:rsid w:val="007209AA"/>
    <w:rsid w:val="00751BDD"/>
    <w:rsid w:val="007912A2"/>
    <w:rsid w:val="00825B56"/>
    <w:rsid w:val="008D5C03"/>
    <w:rsid w:val="009A753C"/>
    <w:rsid w:val="009C50EA"/>
    <w:rsid w:val="009E0A7A"/>
    <w:rsid w:val="00A64EA8"/>
    <w:rsid w:val="00A90E9A"/>
    <w:rsid w:val="00AC0CFC"/>
    <w:rsid w:val="00AE27FA"/>
    <w:rsid w:val="00B235DA"/>
    <w:rsid w:val="00BA7E66"/>
    <w:rsid w:val="00C16912"/>
    <w:rsid w:val="00C53B75"/>
    <w:rsid w:val="00CB1BB4"/>
    <w:rsid w:val="00CB544A"/>
    <w:rsid w:val="00D33D18"/>
    <w:rsid w:val="00D87D9E"/>
    <w:rsid w:val="00DD0404"/>
    <w:rsid w:val="00EB7C02"/>
    <w:rsid w:val="00EE2E92"/>
    <w:rsid w:val="00F11041"/>
    <w:rsid w:val="00F269CB"/>
    <w:rsid w:val="00FB0C73"/>
    <w:rsid w:val="01AC3774"/>
    <w:rsid w:val="01D15094"/>
    <w:rsid w:val="03737A47"/>
    <w:rsid w:val="05A60EE5"/>
    <w:rsid w:val="08E33103"/>
    <w:rsid w:val="0AC15FA3"/>
    <w:rsid w:val="0AD10D5B"/>
    <w:rsid w:val="0B543453"/>
    <w:rsid w:val="0BC32105"/>
    <w:rsid w:val="0D2658A2"/>
    <w:rsid w:val="0F7E3FE1"/>
    <w:rsid w:val="0FF56606"/>
    <w:rsid w:val="103C18CF"/>
    <w:rsid w:val="10545A59"/>
    <w:rsid w:val="10D43622"/>
    <w:rsid w:val="10E85D98"/>
    <w:rsid w:val="118D733C"/>
    <w:rsid w:val="11AB600B"/>
    <w:rsid w:val="12971B2C"/>
    <w:rsid w:val="12FF0188"/>
    <w:rsid w:val="137D6843"/>
    <w:rsid w:val="14271789"/>
    <w:rsid w:val="14641899"/>
    <w:rsid w:val="147768EA"/>
    <w:rsid w:val="14B017D2"/>
    <w:rsid w:val="14BE0725"/>
    <w:rsid w:val="172911E6"/>
    <w:rsid w:val="18AE1818"/>
    <w:rsid w:val="1C1B43D2"/>
    <w:rsid w:val="1C4515D1"/>
    <w:rsid w:val="1D31578F"/>
    <w:rsid w:val="1D3568D7"/>
    <w:rsid w:val="1D5C4048"/>
    <w:rsid w:val="1F1851C4"/>
    <w:rsid w:val="1F6A2B6C"/>
    <w:rsid w:val="2130097A"/>
    <w:rsid w:val="22DF73CD"/>
    <w:rsid w:val="23266232"/>
    <w:rsid w:val="254C02EC"/>
    <w:rsid w:val="255E12AF"/>
    <w:rsid w:val="25D504FF"/>
    <w:rsid w:val="25F0369F"/>
    <w:rsid w:val="265B0C9C"/>
    <w:rsid w:val="271B6840"/>
    <w:rsid w:val="27943165"/>
    <w:rsid w:val="27F61F7D"/>
    <w:rsid w:val="29604CAB"/>
    <w:rsid w:val="29851533"/>
    <w:rsid w:val="2A1063BC"/>
    <w:rsid w:val="2AA65B04"/>
    <w:rsid w:val="2B973F5C"/>
    <w:rsid w:val="2E8B51FC"/>
    <w:rsid w:val="2E8F7410"/>
    <w:rsid w:val="2F190459"/>
    <w:rsid w:val="2F503997"/>
    <w:rsid w:val="30B61F2E"/>
    <w:rsid w:val="30D815D0"/>
    <w:rsid w:val="30F86842"/>
    <w:rsid w:val="31482D06"/>
    <w:rsid w:val="315946D9"/>
    <w:rsid w:val="320B1534"/>
    <w:rsid w:val="323942F8"/>
    <w:rsid w:val="32662482"/>
    <w:rsid w:val="3275328B"/>
    <w:rsid w:val="33E118EB"/>
    <w:rsid w:val="342E70D5"/>
    <w:rsid w:val="35D408E8"/>
    <w:rsid w:val="3666694A"/>
    <w:rsid w:val="36A37ABB"/>
    <w:rsid w:val="377F2462"/>
    <w:rsid w:val="38C26E75"/>
    <w:rsid w:val="39712ED9"/>
    <w:rsid w:val="39F06F70"/>
    <w:rsid w:val="3A2A4F7A"/>
    <w:rsid w:val="3C5065B2"/>
    <w:rsid w:val="3C7D3EBA"/>
    <w:rsid w:val="3CF81BEF"/>
    <w:rsid w:val="3E02032E"/>
    <w:rsid w:val="3E2E176C"/>
    <w:rsid w:val="3E5C3955"/>
    <w:rsid w:val="3F7B0026"/>
    <w:rsid w:val="402D1859"/>
    <w:rsid w:val="40DE2DE3"/>
    <w:rsid w:val="411C03FB"/>
    <w:rsid w:val="413D6B17"/>
    <w:rsid w:val="414A4154"/>
    <w:rsid w:val="4192105F"/>
    <w:rsid w:val="41A90E7A"/>
    <w:rsid w:val="42E17F00"/>
    <w:rsid w:val="43281B62"/>
    <w:rsid w:val="43DE650E"/>
    <w:rsid w:val="45207F93"/>
    <w:rsid w:val="45647843"/>
    <w:rsid w:val="45E36D4A"/>
    <w:rsid w:val="46B433C6"/>
    <w:rsid w:val="4719790D"/>
    <w:rsid w:val="47776185"/>
    <w:rsid w:val="48AC1250"/>
    <w:rsid w:val="48DF33D4"/>
    <w:rsid w:val="493579B8"/>
    <w:rsid w:val="4984543A"/>
    <w:rsid w:val="4B486E71"/>
    <w:rsid w:val="4CCE54D4"/>
    <w:rsid w:val="4DCF7011"/>
    <w:rsid w:val="4E020A7E"/>
    <w:rsid w:val="4E8567CB"/>
    <w:rsid w:val="4E9F39D8"/>
    <w:rsid w:val="4FF82750"/>
    <w:rsid w:val="522378D0"/>
    <w:rsid w:val="52512763"/>
    <w:rsid w:val="54DB76A5"/>
    <w:rsid w:val="55317969"/>
    <w:rsid w:val="55CC644B"/>
    <w:rsid w:val="56874356"/>
    <w:rsid w:val="56A61C28"/>
    <w:rsid w:val="59204ACB"/>
    <w:rsid w:val="59440F4D"/>
    <w:rsid w:val="5A2C68C6"/>
    <w:rsid w:val="5B4B1565"/>
    <w:rsid w:val="5B9B7485"/>
    <w:rsid w:val="5BCD51C4"/>
    <w:rsid w:val="5C225837"/>
    <w:rsid w:val="5CCA4137"/>
    <w:rsid w:val="5D26535D"/>
    <w:rsid w:val="5D465377"/>
    <w:rsid w:val="5DAF73C1"/>
    <w:rsid w:val="5DEE4C30"/>
    <w:rsid w:val="5F443E10"/>
    <w:rsid w:val="5FF7215C"/>
    <w:rsid w:val="615A368D"/>
    <w:rsid w:val="622B4155"/>
    <w:rsid w:val="645376F4"/>
    <w:rsid w:val="654824D4"/>
    <w:rsid w:val="65C22510"/>
    <w:rsid w:val="66860279"/>
    <w:rsid w:val="68890206"/>
    <w:rsid w:val="6893600D"/>
    <w:rsid w:val="692E3C68"/>
    <w:rsid w:val="69C2021E"/>
    <w:rsid w:val="69F97B76"/>
    <w:rsid w:val="6A412C01"/>
    <w:rsid w:val="6A584E20"/>
    <w:rsid w:val="6AE57AC0"/>
    <w:rsid w:val="6B4A5EFE"/>
    <w:rsid w:val="6B8F438D"/>
    <w:rsid w:val="6BD929A0"/>
    <w:rsid w:val="6C125956"/>
    <w:rsid w:val="6C584ECF"/>
    <w:rsid w:val="6C657179"/>
    <w:rsid w:val="6C960240"/>
    <w:rsid w:val="6D0B2471"/>
    <w:rsid w:val="6D1F1741"/>
    <w:rsid w:val="6D414A1D"/>
    <w:rsid w:val="6DA71E62"/>
    <w:rsid w:val="6E2525A5"/>
    <w:rsid w:val="6F464A26"/>
    <w:rsid w:val="704E4817"/>
    <w:rsid w:val="71092E56"/>
    <w:rsid w:val="71E84AEE"/>
    <w:rsid w:val="72D4230E"/>
    <w:rsid w:val="72E9232D"/>
    <w:rsid w:val="744D3122"/>
    <w:rsid w:val="75783DF1"/>
    <w:rsid w:val="76E934EC"/>
    <w:rsid w:val="782D11B6"/>
    <w:rsid w:val="783E2796"/>
    <w:rsid w:val="799F0E16"/>
    <w:rsid w:val="7B872377"/>
    <w:rsid w:val="7D11554A"/>
    <w:rsid w:val="7D593C51"/>
    <w:rsid w:val="7DE918E4"/>
    <w:rsid w:val="7E114DDB"/>
    <w:rsid w:val="7E1C57BB"/>
    <w:rsid w:val="7E29333C"/>
    <w:rsid w:val="7E3244F5"/>
    <w:rsid w:val="7E9B275D"/>
    <w:rsid w:val="7EBC0E99"/>
    <w:rsid w:val="7ECB4974"/>
    <w:rsid w:val="7F703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779" w:firstLine="641"/>
      <w:jc w:val="left"/>
    </w:pPr>
    <w:rPr>
      <w:rFonts w:ascii="宋体" w:hAnsi="宋体"/>
      <w:kern w:val="0"/>
      <w:sz w:val="32"/>
      <w:szCs w:val="32"/>
      <w:lang w:eastAsia="en-US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link w:val="11"/>
    <w:qFormat/>
    <w:uiPriority w:val="0"/>
    <w:pPr>
      <w:tabs>
        <w:tab w:val="center" w:pos="4320"/>
        <w:tab w:val="right" w:pos="8640"/>
      </w:tabs>
    </w:pPr>
  </w:style>
  <w:style w:type="paragraph" w:styleId="5">
    <w:name w:val="header"/>
    <w:basedOn w:val="1"/>
    <w:link w:val="10"/>
    <w:qFormat/>
    <w:uiPriority w:val="0"/>
    <w:pPr>
      <w:tabs>
        <w:tab w:val="center" w:pos="4320"/>
        <w:tab w:val="right" w:pos="8640"/>
      </w:tabs>
    </w:pPr>
  </w:style>
  <w:style w:type="paragraph" w:styleId="6">
    <w:name w:val="Normal (Web)"/>
    <w:basedOn w:val="1"/>
    <w:unhideWhenUsed/>
    <w:qFormat/>
    <w:uiPriority w:val="99"/>
    <w:pPr>
      <w:jc w:val="left"/>
    </w:pPr>
    <w:rPr>
      <w:rFonts w:ascii="Times New Roman" w:hAnsi="Times New Roman"/>
      <w:kern w:val="0"/>
      <w:sz w:val="24"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页脚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paragraph" w:styleId="12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1515</Words>
  <Characters>1569</Characters>
  <Lines>12</Lines>
  <Paragraphs>3</Paragraphs>
  <TotalTime>0</TotalTime>
  <ScaleCrop>false</ScaleCrop>
  <LinksUpToDate>false</LinksUpToDate>
  <CharactersWithSpaces>1579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2025-10-31T05:39:00Z</dcterms:created>
  <dc:creator>YQY</dc:creator>
  <cp:lastModifiedBy>龙燕儿</cp:lastModifiedBy>
  <cp:lastPrinted>2023-02-28T04:22:00Z</cp:lastPrinted>
  <dcterms:modified xsi:type="dcterms:W3CDTF">2026-03-17T09:51:52Z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35AE36BD5B794DB08D83575D3A5A309B_13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