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89AAA">
      <w:pPr>
        <w:spacing w:line="560" w:lineRule="exact"/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附件1：</w:t>
      </w:r>
    </w:p>
    <w:p w14:paraId="7BCCC4A3">
      <w:pPr>
        <w:pStyle w:val="7"/>
      </w:pPr>
    </w:p>
    <w:p w14:paraId="2825908D">
      <w:pPr>
        <w:spacing w:line="360" w:lineRule="auto"/>
        <w:jc w:val="center"/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深圳时尚小镇美憬阁精选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酒店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隔油池、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排污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管道清捞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维护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服务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采购招标方案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091"/>
        <w:gridCol w:w="6784"/>
      </w:tblGrid>
      <w:tr w14:paraId="13AD3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0177E122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91" w:type="dxa"/>
            <w:vAlign w:val="center"/>
          </w:tcPr>
          <w:p w14:paraId="3A6BC70F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6784" w:type="dxa"/>
            <w:vAlign w:val="center"/>
          </w:tcPr>
          <w:p w14:paraId="7F5BE01A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内容摘要说明</w:t>
            </w:r>
          </w:p>
        </w:tc>
      </w:tr>
      <w:tr w14:paraId="090F7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793C4286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14:paraId="544C8927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6784" w:type="dxa"/>
            <w:vAlign w:val="center"/>
          </w:tcPr>
          <w:p w14:paraId="6F87E222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Hlk200120678"/>
            <w:r>
              <w:rPr>
                <w:rFonts w:hint="eastAsia" w:ascii="仿宋" w:hAnsi="仿宋" w:eastAsia="仿宋" w:cs="仿宋"/>
                <w:sz w:val="24"/>
                <w:szCs w:val="24"/>
              </w:rPr>
              <w:t>美憬阁酒店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隔油池、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排污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管道清捞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维护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采购招标方案</w:t>
            </w:r>
            <w:bookmarkEnd w:id="0"/>
          </w:p>
        </w:tc>
      </w:tr>
      <w:tr w14:paraId="7841D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41" w:type="dxa"/>
            <w:tcBorders>
              <w:left w:val="nil"/>
              <w:bottom w:val="single" w:color="000000" w:sz="4" w:space="0"/>
            </w:tcBorders>
            <w:vAlign w:val="center"/>
          </w:tcPr>
          <w:p w14:paraId="332EEB0D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bottom w:val="single" w:color="000000" w:sz="4" w:space="0"/>
            </w:tcBorders>
            <w:vAlign w:val="center"/>
          </w:tcPr>
          <w:p w14:paraId="38A7ABF8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项目概况</w:t>
            </w:r>
          </w:p>
        </w:tc>
        <w:tc>
          <w:tcPr>
            <w:tcW w:w="6784" w:type="dxa"/>
            <w:tcBorders>
              <w:bottom w:val="single" w:color="000000" w:sz="4" w:space="0"/>
            </w:tcBorders>
            <w:vAlign w:val="center"/>
          </w:tcPr>
          <w:p w14:paraId="039EEFF5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位于深圳市龙华区大浪街道浪韵路8号，酒店建筑面积35663㎡，建筑高度69.99m，地上15层，地下2层，酒店管理用房3506㎡。客房总数263间，配套有全日制餐厅、中餐厅、大堂吧、酒廊、宴会厅、会议室、康体配套有健身房及游泳池。</w:t>
            </w:r>
          </w:p>
        </w:tc>
      </w:tr>
      <w:tr w14:paraId="7E8F3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1F9932E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9DB98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招标内容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2E060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本次招标为美憬阁酒店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隔油池、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排污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管道清捞维护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服务招标（招标清单），招标范围包括但不限于：</w:t>
            </w:r>
          </w:p>
          <w:p w14:paraId="6B4E2B7F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一、维护范围：</w:t>
            </w:r>
          </w:p>
          <w:p w14:paraId="163FE66E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酒店6楼、3楼、2楼、M层更衣室、地下车库等区域隔油池、集水井清捞及所有埋地主管道疏通维护。</w:t>
            </w:r>
          </w:p>
          <w:p w14:paraId="56A7405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二、维护内容：</w:t>
            </w:r>
          </w:p>
          <w:p w14:paraId="5B3205B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1.服务频次要求（全年）隔油池每月至少清理维保4次，高峰期加密；20个集水井每半年至少清理1次，发现异常即时处理；6楼/3楼/2楼厨房/M层厨房/更衣室埋地主管道每年全面高压疏通养护1次，堵塞随报随修。</w:t>
            </w:r>
          </w:p>
          <w:p w14:paraId="00BF76F6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三、维护标准及要求：</w:t>
            </w:r>
          </w:p>
          <w:p w14:paraId="4CF419AD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 油水分离器内水泵、无油垢、无油层附着，运行灵敏、池壁、池底无厚重油层、油泥、残渣堆积，油水分离效果达标，无异味外溢、无渗漏；定期清掏清运废油、残渣，做到现场无遗留、无污染，符合酒店及环保部门要求。</w:t>
            </w:r>
          </w:p>
          <w:p w14:paraId="19C2702B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 集水井内无青苔、无垃圾杂物、无过量淤泥淤积；排水系统畅通，无堵塞、无返水、无异味；井内水泵、管路运行正常，确保雨季及高峰使用期排水稳定。</w:t>
            </w:r>
          </w:p>
          <w:p w14:paraId="351B603A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 主管道无积油、无油垢结块、无杂物堵塞；全管路排水畅通，无返水、无排水缓慢现象；定期对管道进行高压清洗、养护，确保长期稳定运行。</w:t>
            </w:r>
          </w:p>
          <w:p w14:paraId="6077E704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 维保单位需持证上岗，具备酒店排污维保、管道疏通相关经验，作业人员购买足额保险。</w:t>
            </w:r>
          </w:p>
          <w:p w14:paraId="22296E09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 作业期间严格遵守酒店安全、卫生、运营管理规定，不影响酒店正常经营，做好现场围挡、清洁及防护。</w:t>
            </w:r>
          </w:p>
          <w:p w14:paraId="6BA11981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 每次服务后出具维保记录、清掏照片、清运等凭证，按月度提交汇总报告。</w:t>
            </w:r>
          </w:p>
          <w:p w14:paraId="0606A67A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 服务过程产生的废油、淤泥、垃圾等全部清运出场，合规处置，不遗留、不乱排。</w:t>
            </w:r>
          </w:p>
          <w:p w14:paraId="70B04CEF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 维保期内，因维保不到位造成堵塞、返水、设备损坏的，由中标单位免费返修并承担相应损失。</w:t>
            </w:r>
          </w:p>
          <w:p w14:paraId="497E12E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 报价为全年包干价，包含人工费、设备费、材料费、清运费、处置费、税费等所有费用，酒店不再另行支付；报价单需列明服务内容、频次、单价、总价、服务承诺及应急响应方案。</w:t>
            </w:r>
          </w:p>
          <w:p w14:paraId="511AFCC2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11. 每次服务完成后，由酒店工程部现场验收，符合维护标准及要求，方可签字确认。5. 作业期间严格遵守酒店安全、卫生、运营管理规定，不影响酒店正常经营，做好现场围挡、清洁及防护。</w:t>
            </w:r>
          </w:p>
          <w:p w14:paraId="35BCA36D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 每次服务后出具维保记录、清掏照片、清运凭证，按月度提交汇总报告。</w:t>
            </w:r>
          </w:p>
          <w:p w14:paraId="223A8AA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 服务过程产生的废油、淤泥、垃圾等全部清运出场，合规处置，不遗留、不乱排。</w:t>
            </w:r>
          </w:p>
          <w:p w14:paraId="1289B41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 维保期内，因维保不到位造成堵塞、返水、设备损坏的，由中标单位免费返修并承担相应损失。</w:t>
            </w:r>
          </w:p>
          <w:p w14:paraId="0FC5ED67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 服务频次要求（全年）隔油池每月至少清理维保4次，高峰期加密；20个集水井每半年至少清理1次，发现异常即时处理；6楼/3楼/2楼厨房/M层厨房/更衣室埋地主管道每年全面高压疏通养护1次，堵塞随报随修。</w:t>
            </w:r>
          </w:p>
          <w:p w14:paraId="5ED8C60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10.报价为全年包干价，包含人工费、设备费、材料费、清运费、处置费、税费等所有费用，酒店不再另行支付；报价单需列明服务内容、频次、单价、总价、服务承诺及应急响应方案。</w:t>
            </w:r>
          </w:p>
          <w:p w14:paraId="5EC3B227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11. 每次服务完成后，由酒店工程部现场验收，符合维护标准及要求，方可签字确认。</w:t>
            </w:r>
          </w:p>
        </w:tc>
      </w:tr>
      <w:tr w14:paraId="26021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B1EC96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5BAE4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投标上限价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DDC2B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投标上限价：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3.96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万元</w:t>
            </w:r>
          </w:p>
        </w:tc>
      </w:tr>
      <w:tr w14:paraId="52397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nil"/>
            </w:tcBorders>
            <w:vAlign w:val="center"/>
          </w:tcPr>
          <w:p w14:paraId="39988F8E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single" w:color="000000" w:sz="4" w:space="0"/>
            </w:tcBorders>
            <w:vAlign w:val="center"/>
          </w:tcPr>
          <w:p w14:paraId="44397DD7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计价方式</w:t>
            </w:r>
          </w:p>
        </w:tc>
        <w:tc>
          <w:tcPr>
            <w:tcW w:w="6784" w:type="dxa"/>
            <w:tcBorders>
              <w:top w:val="single" w:color="000000" w:sz="4" w:space="0"/>
            </w:tcBorders>
            <w:vAlign w:val="center"/>
          </w:tcPr>
          <w:p w14:paraId="528B9C74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采用固定总价合同，结算时不予调整。</w:t>
            </w:r>
          </w:p>
        </w:tc>
      </w:tr>
      <w:tr w14:paraId="538D5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5358AEE3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2091" w:type="dxa"/>
            <w:vAlign w:val="center"/>
          </w:tcPr>
          <w:p w14:paraId="5694C6EB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工期</w:t>
            </w:r>
          </w:p>
        </w:tc>
        <w:tc>
          <w:tcPr>
            <w:tcW w:w="6784" w:type="dxa"/>
            <w:vAlign w:val="center"/>
          </w:tcPr>
          <w:p w14:paraId="52FE1C6D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一年</w:t>
            </w:r>
          </w:p>
        </w:tc>
      </w:tr>
      <w:tr w14:paraId="0A2F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37DDAC71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2091" w:type="dxa"/>
            <w:vAlign w:val="center"/>
          </w:tcPr>
          <w:p w14:paraId="1FF7E4E6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招标方式</w:t>
            </w:r>
          </w:p>
        </w:tc>
        <w:tc>
          <w:tcPr>
            <w:tcW w:w="6784" w:type="dxa"/>
            <w:vAlign w:val="center"/>
          </w:tcPr>
          <w:p w14:paraId="1CCF63D5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公开遴选（深圳市龙华建设发展集团有限公司网站、深圳阳光采购平台）</w:t>
            </w:r>
          </w:p>
        </w:tc>
      </w:tr>
      <w:tr w14:paraId="474EF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7E848FA7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2091" w:type="dxa"/>
            <w:vAlign w:val="center"/>
          </w:tcPr>
          <w:p w14:paraId="0E021677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资格审查</w:t>
            </w:r>
          </w:p>
          <w:p w14:paraId="44FFA4D2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方式</w:t>
            </w:r>
          </w:p>
        </w:tc>
        <w:tc>
          <w:tcPr>
            <w:tcW w:w="6784" w:type="dxa"/>
            <w:vAlign w:val="center"/>
          </w:tcPr>
          <w:p w14:paraId="3B20443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资格后审</w:t>
            </w:r>
          </w:p>
        </w:tc>
      </w:tr>
      <w:tr w14:paraId="028C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5D9349C2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2091" w:type="dxa"/>
            <w:vAlign w:val="center"/>
          </w:tcPr>
          <w:p w14:paraId="202F4413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投标人资格</w:t>
            </w:r>
          </w:p>
          <w:p w14:paraId="1FE0C802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要求</w:t>
            </w:r>
          </w:p>
        </w:tc>
        <w:tc>
          <w:tcPr>
            <w:tcW w:w="6784" w:type="dxa"/>
            <w:vAlign w:val="center"/>
          </w:tcPr>
          <w:p w14:paraId="1D0DE369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1.</w:t>
            </w:r>
            <w:r>
              <w:rPr>
                <w:rFonts w:hint="eastAsia"/>
              </w:rPr>
              <w:t xml:space="preserve"> </w:t>
            </w:r>
            <w:bookmarkStart w:id="1" w:name="_Hlk221881663"/>
            <w:r>
              <w:rPr>
                <w:rFonts w:hint="eastAsia" w:ascii="仿宋" w:hAnsi="仿宋" w:eastAsia="仿宋" w:cs="仿宋"/>
                <w:sz w:val="22"/>
                <w:szCs w:val="22"/>
              </w:rPr>
              <w:t>具有三年及以上酒店/商业综合体排污维保、管道疏通、隔油池清掏同类项目经验</w:t>
            </w:r>
            <w:bookmarkEnd w:id="1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4D40E78E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2.</w:t>
            </w:r>
            <w:r>
              <w:rPr>
                <w:rFonts w:hint="eastAsia"/>
              </w:rPr>
              <w:t xml:space="preserve"> </w:t>
            </w:r>
            <w:bookmarkStart w:id="2" w:name="_Hlk221881678"/>
            <w:r>
              <w:rPr>
                <w:rFonts w:hint="eastAsia" w:ascii="仿宋" w:hAnsi="仿宋" w:eastAsia="仿宋" w:cs="仿宋"/>
                <w:sz w:val="22"/>
                <w:szCs w:val="22"/>
              </w:rPr>
              <w:t>熟悉酒店排污系统、隔油池、集水井、厨房管道运维流程，具备现场应急处置、人员管理、安全作业管控能力</w:t>
            </w:r>
            <w:bookmarkEnd w:id="2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38D9F322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3.</w:t>
            </w:r>
            <w:r>
              <w:rPr>
                <w:rFonts w:hint="eastAsia"/>
              </w:rPr>
              <w:t xml:space="preserve"> </w:t>
            </w:r>
            <w:bookmarkStart w:id="3" w:name="_Hlk224058296"/>
            <w:bookmarkStart w:id="4" w:name="_Hlk224055139"/>
            <w:r>
              <w:rPr>
                <w:rFonts w:hint="eastAsia" w:ascii="仿宋" w:hAnsi="仿宋" w:eastAsia="仿宋" w:cs="仿宋"/>
                <w:sz w:val="22"/>
                <w:szCs w:val="22"/>
              </w:rPr>
              <w:t>须持有隔油池污水处理服务资质，有限空间作业服务资质，环境管理体系认证、安全生产许可证或特种作业相关证书，熟悉环保、安全作业规范</w:t>
            </w:r>
            <w:bookmarkEnd w:id="3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  <w:bookmarkEnd w:id="4"/>
          </w:p>
          <w:p w14:paraId="0007C062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. </w:t>
            </w:r>
            <w:bookmarkStart w:id="5" w:name="_Hlk224055156"/>
            <w:r>
              <w:rPr>
                <w:rFonts w:ascii="仿宋" w:hAnsi="仿宋" w:eastAsia="仿宋" w:cs="仿宋"/>
                <w:sz w:val="22"/>
                <w:szCs w:val="22"/>
              </w:rPr>
              <w:t>企业正常经营，无不良诚信记录，近3年内无重大安全责任事故或行政处罚</w:t>
            </w:r>
            <w:bookmarkEnd w:id="5"/>
            <w:r>
              <w:rPr>
                <w:rFonts w:ascii="仿宋" w:hAnsi="仿宋" w:eastAsia="仿宋" w:cs="仿宋"/>
                <w:sz w:val="22"/>
                <w:szCs w:val="22"/>
              </w:rPr>
              <w:t>。</w:t>
            </w:r>
          </w:p>
          <w:p w14:paraId="564E84DB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bookmarkStart w:id="6" w:name="_GoBack"/>
            <w:bookmarkEnd w:id="6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具有独立法人资格或合伙制企业或其他组织资格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</w:p>
          <w:p w14:paraId="3F2EF2C5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年内有三家及以上的五星级品牌酒店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/商业综合体同类服务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案例；</w:t>
            </w:r>
          </w:p>
          <w:p w14:paraId="23DD7F10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近五年内有三家及以上的五星级品牌酒店/商业综合体同类服务案例；</w:t>
            </w:r>
          </w:p>
          <w:p w14:paraId="6D63C1F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</w:tr>
      <w:tr w14:paraId="37199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3BD3B4FB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2091" w:type="dxa"/>
            <w:vAlign w:val="center"/>
          </w:tcPr>
          <w:p w14:paraId="6F6FB73E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评定标方式</w:t>
            </w:r>
          </w:p>
        </w:tc>
        <w:tc>
          <w:tcPr>
            <w:tcW w:w="6784" w:type="dxa"/>
            <w:vAlign w:val="center"/>
          </w:tcPr>
          <w:p w14:paraId="76EE313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价格竞争法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。经评审投标报价总净价最低者为中标人。若最低总净价有并列的情况，则通过抽签确定中标人。</w:t>
            </w:r>
          </w:p>
        </w:tc>
      </w:tr>
      <w:tr w14:paraId="113B0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77680631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</w:t>
            </w:r>
          </w:p>
        </w:tc>
        <w:tc>
          <w:tcPr>
            <w:tcW w:w="2091" w:type="dxa"/>
            <w:vAlign w:val="center"/>
          </w:tcPr>
          <w:p w14:paraId="0D7CFEE9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定标小组</w:t>
            </w:r>
          </w:p>
          <w:p w14:paraId="6D3470E6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组建方式</w:t>
            </w:r>
          </w:p>
        </w:tc>
        <w:tc>
          <w:tcPr>
            <w:tcW w:w="6784" w:type="dxa"/>
            <w:vAlign w:val="center"/>
          </w:tcPr>
          <w:p w14:paraId="6796CDA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无。</w:t>
            </w:r>
          </w:p>
        </w:tc>
      </w:tr>
      <w:tr w14:paraId="7ABC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379A59C5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2091" w:type="dxa"/>
            <w:vAlign w:val="center"/>
          </w:tcPr>
          <w:p w14:paraId="2AD927B6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履约保函</w:t>
            </w:r>
          </w:p>
        </w:tc>
        <w:tc>
          <w:tcPr>
            <w:tcW w:w="6784" w:type="dxa"/>
            <w:vAlign w:val="center"/>
          </w:tcPr>
          <w:p w14:paraId="626E58D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无。</w:t>
            </w:r>
          </w:p>
        </w:tc>
      </w:tr>
      <w:tr w14:paraId="2ECDB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0E101585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</w:t>
            </w:r>
          </w:p>
        </w:tc>
        <w:tc>
          <w:tcPr>
            <w:tcW w:w="2091" w:type="dxa"/>
            <w:vAlign w:val="center"/>
          </w:tcPr>
          <w:p w14:paraId="4692D303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合同款支付</w:t>
            </w:r>
          </w:p>
        </w:tc>
        <w:tc>
          <w:tcPr>
            <w:tcW w:w="6784" w:type="dxa"/>
            <w:vAlign w:val="center"/>
          </w:tcPr>
          <w:p w14:paraId="6D4EF341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1、按月度支付。</w:t>
            </w:r>
          </w:p>
          <w:p w14:paraId="24775F61">
            <w:pPr>
              <w:rPr>
                <w:rFonts w:hint="eastAsia" w:ascii="仿宋" w:hAnsi="仿宋" w:eastAsia="仿宋" w:cs="仿宋"/>
              </w:rPr>
            </w:pPr>
          </w:p>
        </w:tc>
      </w:tr>
      <w:tr w14:paraId="4394B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493F4114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</w:t>
            </w:r>
          </w:p>
        </w:tc>
        <w:tc>
          <w:tcPr>
            <w:tcW w:w="2091" w:type="dxa"/>
            <w:vAlign w:val="center"/>
          </w:tcPr>
          <w:p w14:paraId="356C7928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评标细则</w:t>
            </w:r>
          </w:p>
        </w:tc>
        <w:tc>
          <w:tcPr>
            <w:tcW w:w="6784" w:type="dxa"/>
            <w:vAlign w:val="center"/>
          </w:tcPr>
          <w:p w14:paraId="31150E1B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无。</w:t>
            </w:r>
          </w:p>
        </w:tc>
      </w:tr>
      <w:tr w14:paraId="7709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0C7F9497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</w:p>
        </w:tc>
        <w:tc>
          <w:tcPr>
            <w:tcW w:w="2091" w:type="dxa"/>
            <w:vAlign w:val="center"/>
          </w:tcPr>
          <w:p w14:paraId="25D6BDDF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</w:t>
            </w:r>
          </w:p>
        </w:tc>
        <w:tc>
          <w:tcPr>
            <w:tcW w:w="6784" w:type="dxa"/>
            <w:vAlign w:val="center"/>
          </w:tcPr>
          <w:p w14:paraId="513FCD29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</w:t>
            </w:r>
          </w:p>
        </w:tc>
      </w:tr>
    </w:tbl>
    <w:p w14:paraId="7CEFA10A">
      <w:pPr>
        <w:overflowPunct w:val="0"/>
        <w:adjustRightInd w:val="0"/>
        <w:snapToGrid w:val="0"/>
        <w:rPr>
          <w:rFonts w:hint="eastAsia" w:ascii="仿宋" w:hAnsi="仿宋" w:eastAsia="仿宋" w:cs="仿宋"/>
          <w:b/>
          <w:bCs/>
          <w:sz w:val="40"/>
          <w:szCs w:val="40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FE409F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5965E8">
                          <w:pPr>
                            <w:pStyle w:val="1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5965E8">
                    <w:pPr>
                      <w:pStyle w:val="1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8E44A"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3"/>
      <w:numFmt w:val="japaneseCounting"/>
      <w:pStyle w:val="46"/>
      <w:lvlText w:val="第%1章"/>
      <w:lvlJc w:val="left"/>
      <w:pPr>
        <w:tabs>
          <w:tab w:val="left" w:pos="1455"/>
        </w:tabs>
        <w:ind w:left="1455" w:hanging="1455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0OGQyMGExYTRlOWQ0ZTc3YTk2YjcyMDE5MDExYWEifQ=="/>
    <w:docVar w:name="KSO_WPS_MARK_KEY" w:val="a95cc388-fcf7-45d2-9c21-ee678e50237e"/>
  </w:docVars>
  <w:rsids>
    <w:rsidRoot w:val="028143E5"/>
    <w:rsid w:val="00035E7B"/>
    <w:rsid w:val="000C085F"/>
    <w:rsid w:val="000D5741"/>
    <w:rsid w:val="000D7EEB"/>
    <w:rsid w:val="00105DD0"/>
    <w:rsid w:val="00160012"/>
    <w:rsid w:val="00182905"/>
    <w:rsid w:val="001915DD"/>
    <w:rsid w:val="001A2968"/>
    <w:rsid w:val="001B5838"/>
    <w:rsid w:val="001D4F5E"/>
    <w:rsid w:val="001D7ED2"/>
    <w:rsid w:val="001E0BAC"/>
    <w:rsid w:val="001E31CA"/>
    <w:rsid w:val="001E4EDC"/>
    <w:rsid w:val="001E6FE7"/>
    <w:rsid w:val="001F6029"/>
    <w:rsid w:val="0020597A"/>
    <w:rsid w:val="00222F19"/>
    <w:rsid w:val="0023250D"/>
    <w:rsid w:val="00237E7D"/>
    <w:rsid w:val="0025013F"/>
    <w:rsid w:val="00272089"/>
    <w:rsid w:val="002866E8"/>
    <w:rsid w:val="00293624"/>
    <w:rsid w:val="002937B5"/>
    <w:rsid w:val="002C368A"/>
    <w:rsid w:val="00300659"/>
    <w:rsid w:val="00301E8C"/>
    <w:rsid w:val="00310C33"/>
    <w:rsid w:val="00333376"/>
    <w:rsid w:val="003766E4"/>
    <w:rsid w:val="003B0999"/>
    <w:rsid w:val="003C42F4"/>
    <w:rsid w:val="00400047"/>
    <w:rsid w:val="00407B4E"/>
    <w:rsid w:val="00415C70"/>
    <w:rsid w:val="00460029"/>
    <w:rsid w:val="005010A0"/>
    <w:rsid w:val="00515C5E"/>
    <w:rsid w:val="00521A18"/>
    <w:rsid w:val="005738FA"/>
    <w:rsid w:val="00590262"/>
    <w:rsid w:val="005A013A"/>
    <w:rsid w:val="005B30FD"/>
    <w:rsid w:val="00632B02"/>
    <w:rsid w:val="00647AFE"/>
    <w:rsid w:val="00653579"/>
    <w:rsid w:val="00680C2D"/>
    <w:rsid w:val="00685B1A"/>
    <w:rsid w:val="006D28A4"/>
    <w:rsid w:val="00763026"/>
    <w:rsid w:val="00785164"/>
    <w:rsid w:val="00791D0B"/>
    <w:rsid w:val="007958E0"/>
    <w:rsid w:val="007A51F1"/>
    <w:rsid w:val="007D1EBD"/>
    <w:rsid w:val="007E2812"/>
    <w:rsid w:val="00802D25"/>
    <w:rsid w:val="0081147C"/>
    <w:rsid w:val="00817253"/>
    <w:rsid w:val="008364DF"/>
    <w:rsid w:val="00882062"/>
    <w:rsid w:val="008A0FEA"/>
    <w:rsid w:val="008C4C07"/>
    <w:rsid w:val="00940390"/>
    <w:rsid w:val="00946AD8"/>
    <w:rsid w:val="00970E6D"/>
    <w:rsid w:val="00975490"/>
    <w:rsid w:val="009F4DCD"/>
    <w:rsid w:val="009F609E"/>
    <w:rsid w:val="00A0568B"/>
    <w:rsid w:val="00A53917"/>
    <w:rsid w:val="00A54052"/>
    <w:rsid w:val="00A82723"/>
    <w:rsid w:val="00A829EC"/>
    <w:rsid w:val="00A83F74"/>
    <w:rsid w:val="00A90D22"/>
    <w:rsid w:val="00A949D1"/>
    <w:rsid w:val="00AC1CAD"/>
    <w:rsid w:val="00AC5AEB"/>
    <w:rsid w:val="00AC5E55"/>
    <w:rsid w:val="00AD25F9"/>
    <w:rsid w:val="00B0567E"/>
    <w:rsid w:val="00B2090B"/>
    <w:rsid w:val="00B32EA4"/>
    <w:rsid w:val="00B471A9"/>
    <w:rsid w:val="00BB6EF1"/>
    <w:rsid w:val="00BE0835"/>
    <w:rsid w:val="00C01772"/>
    <w:rsid w:val="00C25826"/>
    <w:rsid w:val="00C4379D"/>
    <w:rsid w:val="00C7353A"/>
    <w:rsid w:val="00CC7809"/>
    <w:rsid w:val="00CE7171"/>
    <w:rsid w:val="00D525B6"/>
    <w:rsid w:val="00D911D3"/>
    <w:rsid w:val="00DB66E4"/>
    <w:rsid w:val="00DC048D"/>
    <w:rsid w:val="00DD39DB"/>
    <w:rsid w:val="00E27288"/>
    <w:rsid w:val="00E34CE8"/>
    <w:rsid w:val="00E667ED"/>
    <w:rsid w:val="00E90CFF"/>
    <w:rsid w:val="00EE60AF"/>
    <w:rsid w:val="00EF0EFC"/>
    <w:rsid w:val="00F05D87"/>
    <w:rsid w:val="00F12250"/>
    <w:rsid w:val="00F172E1"/>
    <w:rsid w:val="00F22D0A"/>
    <w:rsid w:val="00F8247F"/>
    <w:rsid w:val="00FB3CFF"/>
    <w:rsid w:val="00FC5F60"/>
    <w:rsid w:val="00FE457A"/>
    <w:rsid w:val="00FE6C92"/>
    <w:rsid w:val="012226E8"/>
    <w:rsid w:val="015363DB"/>
    <w:rsid w:val="01C154E0"/>
    <w:rsid w:val="01D70512"/>
    <w:rsid w:val="020010B3"/>
    <w:rsid w:val="0216427A"/>
    <w:rsid w:val="02236A86"/>
    <w:rsid w:val="02266421"/>
    <w:rsid w:val="02306473"/>
    <w:rsid w:val="02454DC9"/>
    <w:rsid w:val="02504F97"/>
    <w:rsid w:val="028143E5"/>
    <w:rsid w:val="02D46145"/>
    <w:rsid w:val="035053D4"/>
    <w:rsid w:val="03793EC1"/>
    <w:rsid w:val="03952535"/>
    <w:rsid w:val="03C020B7"/>
    <w:rsid w:val="03C07382"/>
    <w:rsid w:val="04784101"/>
    <w:rsid w:val="04E35FEA"/>
    <w:rsid w:val="04E53C77"/>
    <w:rsid w:val="04ED41A7"/>
    <w:rsid w:val="052C6D8B"/>
    <w:rsid w:val="05317236"/>
    <w:rsid w:val="05D610DF"/>
    <w:rsid w:val="06092CD1"/>
    <w:rsid w:val="06447858"/>
    <w:rsid w:val="064C2819"/>
    <w:rsid w:val="066B0162"/>
    <w:rsid w:val="066D39BE"/>
    <w:rsid w:val="06AF0770"/>
    <w:rsid w:val="06B238FA"/>
    <w:rsid w:val="07747449"/>
    <w:rsid w:val="077F6CC7"/>
    <w:rsid w:val="079429FD"/>
    <w:rsid w:val="08036534"/>
    <w:rsid w:val="082D048F"/>
    <w:rsid w:val="083F3022"/>
    <w:rsid w:val="0847419E"/>
    <w:rsid w:val="0922785F"/>
    <w:rsid w:val="092A3D98"/>
    <w:rsid w:val="09535559"/>
    <w:rsid w:val="096D5B06"/>
    <w:rsid w:val="09AD2157"/>
    <w:rsid w:val="09DB3168"/>
    <w:rsid w:val="0A4422E6"/>
    <w:rsid w:val="0A546CFD"/>
    <w:rsid w:val="0A960E3D"/>
    <w:rsid w:val="0B497D12"/>
    <w:rsid w:val="0B4C4632"/>
    <w:rsid w:val="0B6D4F83"/>
    <w:rsid w:val="0BA930FD"/>
    <w:rsid w:val="0BC84FF5"/>
    <w:rsid w:val="0C1C796E"/>
    <w:rsid w:val="0C2D2D0D"/>
    <w:rsid w:val="0C7F5E48"/>
    <w:rsid w:val="0C8E576F"/>
    <w:rsid w:val="0CAE3659"/>
    <w:rsid w:val="0CDA69A0"/>
    <w:rsid w:val="0D06206E"/>
    <w:rsid w:val="0D28572B"/>
    <w:rsid w:val="0D40797F"/>
    <w:rsid w:val="0D7A4A46"/>
    <w:rsid w:val="0DAE2303"/>
    <w:rsid w:val="0DD93147"/>
    <w:rsid w:val="0DF33CF1"/>
    <w:rsid w:val="0DFF7844"/>
    <w:rsid w:val="0E141CA7"/>
    <w:rsid w:val="0E3C75E8"/>
    <w:rsid w:val="0E68383D"/>
    <w:rsid w:val="0F032819"/>
    <w:rsid w:val="0F942CC0"/>
    <w:rsid w:val="0FA66BBA"/>
    <w:rsid w:val="0FAF74CA"/>
    <w:rsid w:val="0FE51872"/>
    <w:rsid w:val="10207C87"/>
    <w:rsid w:val="105D150A"/>
    <w:rsid w:val="10726D08"/>
    <w:rsid w:val="10B576E3"/>
    <w:rsid w:val="116E2B13"/>
    <w:rsid w:val="117F1CC3"/>
    <w:rsid w:val="118A0FD0"/>
    <w:rsid w:val="11E55D6C"/>
    <w:rsid w:val="11EB2EB1"/>
    <w:rsid w:val="12041D21"/>
    <w:rsid w:val="12206319"/>
    <w:rsid w:val="12876C72"/>
    <w:rsid w:val="128E1E81"/>
    <w:rsid w:val="129D2A5B"/>
    <w:rsid w:val="13215EBB"/>
    <w:rsid w:val="1359284E"/>
    <w:rsid w:val="13AB19F6"/>
    <w:rsid w:val="13BE4771"/>
    <w:rsid w:val="13C74EE5"/>
    <w:rsid w:val="13C84D7E"/>
    <w:rsid w:val="13EB5F57"/>
    <w:rsid w:val="13F36C89"/>
    <w:rsid w:val="141241FB"/>
    <w:rsid w:val="144D662C"/>
    <w:rsid w:val="14654D61"/>
    <w:rsid w:val="149E7662"/>
    <w:rsid w:val="14EA7206"/>
    <w:rsid w:val="159C3FEF"/>
    <w:rsid w:val="15B701FA"/>
    <w:rsid w:val="16111742"/>
    <w:rsid w:val="1616756C"/>
    <w:rsid w:val="16193D46"/>
    <w:rsid w:val="168D6206"/>
    <w:rsid w:val="16B110DD"/>
    <w:rsid w:val="16BE0858"/>
    <w:rsid w:val="16D20659"/>
    <w:rsid w:val="170F3BE3"/>
    <w:rsid w:val="17644C72"/>
    <w:rsid w:val="178825AE"/>
    <w:rsid w:val="17FB0FCD"/>
    <w:rsid w:val="17FD7FE9"/>
    <w:rsid w:val="187D4A59"/>
    <w:rsid w:val="18B90942"/>
    <w:rsid w:val="18BA2284"/>
    <w:rsid w:val="18C34F8B"/>
    <w:rsid w:val="191D4CB5"/>
    <w:rsid w:val="19700F08"/>
    <w:rsid w:val="19747198"/>
    <w:rsid w:val="19EA6AAF"/>
    <w:rsid w:val="1AA80CB9"/>
    <w:rsid w:val="1AED28BA"/>
    <w:rsid w:val="1B0D514B"/>
    <w:rsid w:val="1B4A5CB8"/>
    <w:rsid w:val="1BC11A92"/>
    <w:rsid w:val="1BD468A2"/>
    <w:rsid w:val="1CD33EB4"/>
    <w:rsid w:val="1D075197"/>
    <w:rsid w:val="1D0F6C0B"/>
    <w:rsid w:val="1D3F1E0A"/>
    <w:rsid w:val="1D4D49A3"/>
    <w:rsid w:val="1D617DC0"/>
    <w:rsid w:val="1DA91B49"/>
    <w:rsid w:val="1DC60177"/>
    <w:rsid w:val="1E403142"/>
    <w:rsid w:val="1E6D6FF8"/>
    <w:rsid w:val="1EB50762"/>
    <w:rsid w:val="1ECC2895"/>
    <w:rsid w:val="1F192994"/>
    <w:rsid w:val="1F2B2044"/>
    <w:rsid w:val="1F8D2F48"/>
    <w:rsid w:val="1F8F7D90"/>
    <w:rsid w:val="1FAB0A8F"/>
    <w:rsid w:val="1FEE4B60"/>
    <w:rsid w:val="2003756B"/>
    <w:rsid w:val="203F1A92"/>
    <w:rsid w:val="207B66B3"/>
    <w:rsid w:val="20C660D5"/>
    <w:rsid w:val="20E379AE"/>
    <w:rsid w:val="20F40FA1"/>
    <w:rsid w:val="216B481E"/>
    <w:rsid w:val="219F5BB6"/>
    <w:rsid w:val="21BA145D"/>
    <w:rsid w:val="21D47DD5"/>
    <w:rsid w:val="22401962"/>
    <w:rsid w:val="225C42C2"/>
    <w:rsid w:val="22671A17"/>
    <w:rsid w:val="22715F0F"/>
    <w:rsid w:val="22DF2A83"/>
    <w:rsid w:val="23171F20"/>
    <w:rsid w:val="235940A9"/>
    <w:rsid w:val="23711B3F"/>
    <w:rsid w:val="239212CB"/>
    <w:rsid w:val="23AD74CB"/>
    <w:rsid w:val="24331668"/>
    <w:rsid w:val="243932FC"/>
    <w:rsid w:val="24437194"/>
    <w:rsid w:val="24462612"/>
    <w:rsid w:val="2473247C"/>
    <w:rsid w:val="24E37F11"/>
    <w:rsid w:val="254E4EBA"/>
    <w:rsid w:val="256065E1"/>
    <w:rsid w:val="25944229"/>
    <w:rsid w:val="25BE30F8"/>
    <w:rsid w:val="25C4339F"/>
    <w:rsid w:val="261D1FBA"/>
    <w:rsid w:val="261D6994"/>
    <w:rsid w:val="26775BC8"/>
    <w:rsid w:val="26AF70B6"/>
    <w:rsid w:val="26BA5A95"/>
    <w:rsid w:val="27051414"/>
    <w:rsid w:val="271F5894"/>
    <w:rsid w:val="28016F46"/>
    <w:rsid w:val="28193E21"/>
    <w:rsid w:val="286036CB"/>
    <w:rsid w:val="28926C90"/>
    <w:rsid w:val="28ED0D31"/>
    <w:rsid w:val="28F039B6"/>
    <w:rsid w:val="296C128F"/>
    <w:rsid w:val="29A96F17"/>
    <w:rsid w:val="29D87A35"/>
    <w:rsid w:val="29E97F2E"/>
    <w:rsid w:val="29EC23D0"/>
    <w:rsid w:val="29F02049"/>
    <w:rsid w:val="2A3B6454"/>
    <w:rsid w:val="2A5F10CB"/>
    <w:rsid w:val="2B9221F5"/>
    <w:rsid w:val="2BA051BE"/>
    <w:rsid w:val="2BA653D7"/>
    <w:rsid w:val="2BA70F21"/>
    <w:rsid w:val="2BA72A52"/>
    <w:rsid w:val="2BAC2056"/>
    <w:rsid w:val="2BE21C61"/>
    <w:rsid w:val="2BF43A6B"/>
    <w:rsid w:val="2C1E3F4A"/>
    <w:rsid w:val="2C663C89"/>
    <w:rsid w:val="2C680FE8"/>
    <w:rsid w:val="2C764A8E"/>
    <w:rsid w:val="2CE9283B"/>
    <w:rsid w:val="2CF33564"/>
    <w:rsid w:val="2D214A86"/>
    <w:rsid w:val="2D724EA0"/>
    <w:rsid w:val="2D940E06"/>
    <w:rsid w:val="2DB11966"/>
    <w:rsid w:val="2DB12284"/>
    <w:rsid w:val="2DE5725A"/>
    <w:rsid w:val="2E7F53B6"/>
    <w:rsid w:val="2EF16E81"/>
    <w:rsid w:val="2EF53AD4"/>
    <w:rsid w:val="2EF77ED4"/>
    <w:rsid w:val="2F2C7572"/>
    <w:rsid w:val="2F457252"/>
    <w:rsid w:val="2F5305E2"/>
    <w:rsid w:val="2F544EB3"/>
    <w:rsid w:val="2F606D7E"/>
    <w:rsid w:val="2F927575"/>
    <w:rsid w:val="2FBE1D43"/>
    <w:rsid w:val="2FC433B0"/>
    <w:rsid w:val="30674499"/>
    <w:rsid w:val="30DA5FB3"/>
    <w:rsid w:val="30EC2E30"/>
    <w:rsid w:val="310D77FB"/>
    <w:rsid w:val="31381828"/>
    <w:rsid w:val="314D2A6F"/>
    <w:rsid w:val="319D6C72"/>
    <w:rsid w:val="322748ED"/>
    <w:rsid w:val="325B51AB"/>
    <w:rsid w:val="32C5265C"/>
    <w:rsid w:val="32CC7242"/>
    <w:rsid w:val="332A6400"/>
    <w:rsid w:val="3330256F"/>
    <w:rsid w:val="334760AD"/>
    <w:rsid w:val="33B757FC"/>
    <w:rsid w:val="34B26361"/>
    <w:rsid w:val="35160D9C"/>
    <w:rsid w:val="351F7E3B"/>
    <w:rsid w:val="35832060"/>
    <w:rsid w:val="35B31A2A"/>
    <w:rsid w:val="35D26A5B"/>
    <w:rsid w:val="35D3411C"/>
    <w:rsid w:val="360B0081"/>
    <w:rsid w:val="3613621A"/>
    <w:rsid w:val="364C1689"/>
    <w:rsid w:val="367373E0"/>
    <w:rsid w:val="373553B6"/>
    <w:rsid w:val="37BF4F82"/>
    <w:rsid w:val="381E3846"/>
    <w:rsid w:val="38337D59"/>
    <w:rsid w:val="386B203C"/>
    <w:rsid w:val="387D1EBD"/>
    <w:rsid w:val="388B33D1"/>
    <w:rsid w:val="38B431F7"/>
    <w:rsid w:val="38CF15CD"/>
    <w:rsid w:val="39187C04"/>
    <w:rsid w:val="39C42A21"/>
    <w:rsid w:val="3A35120E"/>
    <w:rsid w:val="3A5804C9"/>
    <w:rsid w:val="3A887EF3"/>
    <w:rsid w:val="3A9315A8"/>
    <w:rsid w:val="3AFB7CD2"/>
    <w:rsid w:val="3B253993"/>
    <w:rsid w:val="3BA875EF"/>
    <w:rsid w:val="3D1F708B"/>
    <w:rsid w:val="3D49081C"/>
    <w:rsid w:val="3D54332A"/>
    <w:rsid w:val="3D5742AE"/>
    <w:rsid w:val="3D8B4B09"/>
    <w:rsid w:val="3DA7027A"/>
    <w:rsid w:val="3DC213DF"/>
    <w:rsid w:val="3E2812A3"/>
    <w:rsid w:val="3E322D18"/>
    <w:rsid w:val="3E573D09"/>
    <w:rsid w:val="3E784B90"/>
    <w:rsid w:val="3F03223E"/>
    <w:rsid w:val="3FAC0006"/>
    <w:rsid w:val="40061789"/>
    <w:rsid w:val="40192BB8"/>
    <w:rsid w:val="40800DEA"/>
    <w:rsid w:val="40882E6C"/>
    <w:rsid w:val="40A35A86"/>
    <w:rsid w:val="40E8666D"/>
    <w:rsid w:val="413C5593"/>
    <w:rsid w:val="41446601"/>
    <w:rsid w:val="418212BD"/>
    <w:rsid w:val="42703746"/>
    <w:rsid w:val="42A82FE5"/>
    <w:rsid w:val="42E45EE2"/>
    <w:rsid w:val="43042F4A"/>
    <w:rsid w:val="433E187C"/>
    <w:rsid w:val="43472D70"/>
    <w:rsid w:val="43A97591"/>
    <w:rsid w:val="448A7438"/>
    <w:rsid w:val="449626BA"/>
    <w:rsid w:val="44DE595B"/>
    <w:rsid w:val="45457F69"/>
    <w:rsid w:val="457F5E93"/>
    <w:rsid w:val="45A35AD8"/>
    <w:rsid w:val="45C322AA"/>
    <w:rsid w:val="460C7D23"/>
    <w:rsid w:val="465F36CB"/>
    <w:rsid w:val="46D467C4"/>
    <w:rsid w:val="46DC420F"/>
    <w:rsid w:val="47751158"/>
    <w:rsid w:val="47A45B98"/>
    <w:rsid w:val="47A50E5C"/>
    <w:rsid w:val="47AB51B9"/>
    <w:rsid w:val="47C01017"/>
    <w:rsid w:val="481D1FDE"/>
    <w:rsid w:val="48951F0E"/>
    <w:rsid w:val="48A408B4"/>
    <w:rsid w:val="48BF2EAA"/>
    <w:rsid w:val="48C43E6E"/>
    <w:rsid w:val="48F134D8"/>
    <w:rsid w:val="48FF54CE"/>
    <w:rsid w:val="49316623"/>
    <w:rsid w:val="49594982"/>
    <w:rsid w:val="4974192B"/>
    <w:rsid w:val="499C3073"/>
    <w:rsid w:val="49A94FE8"/>
    <w:rsid w:val="4A451F5C"/>
    <w:rsid w:val="4ACC02FE"/>
    <w:rsid w:val="4ADD0B44"/>
    <w:rsid w:val="4B2E1DFD"/>
    <w:rsid w:val="4C136084"/>
    <w:rsid w:val="4C5639AD"/>
    <w:rsid w:val="4C563DAE"/>
    <w:rsid w:val="4C6360CA"/>
    <w:rsid w:val="4C6F61F2"/>
    <w:rsid w:val="4CAA5AA7"/>
    <w:rsid w:val="4CF002C8"/>
    <w:rsid w:val="4D1B2411"/>
    <w:rsid w:val="4DA25B6E"/>
    <w:rsid w:val="4E3450DC"/>
    <w:rsid w:val="4E545991"/>
    <w:rsid w:val="4E7B0068"/>
    <w:rsid w:val="4E8914D5"/>
    <w:rsid w:val="4EC74E0A"/>
    <w:rsid w:val="4F737FE7"/>
    <w:rsid w:val="4F944EBF"/>
    <w:rsid w:val="4FEB0F2B"/>
    <w:rsid w:val="50096F88"/>
    <w:rsid w:val="504C3DE7"/>
    <w:rsid w:val="50CB6B3C"/>
    <w:rsid w:val="5127387D"/>
    <w:rsid w:val="51453FF0"/>
    <w:rsid w:val="515157DD"/>
    <w:rsid w:val="517D6B7D"/>
    <w:rsid w:val="519531C9"/>
    <w:rsid w:val="51C94C0B"/>
    <w:rsid w:val="51D677D1"/>
    <w:rsid w:val="520E6EFC"/>
    <w:rsid w:val="526409A1"/>
    <w:rsid w:val="52DA5A66"/>
    <w:rsid w:val="52DB10B0"/>
    <w:rsid w:val="52ED4D9B"/>
    <w:rsid w:val="52F21F55"/>
    <w:rsid w:val="532C2755"/>
    <w:rsid w:val="5386726D"/>
    <w:rsid w:val="53994DCD"/>
    <w:rsid w:val="53E3402E"/>
    <w:rsid w:val="55147C23"/>
    <w:rsid w:val="552272D2"/>
    <w:rsid w:val="554871F1"/>
    <w:rsid w:val="5560481F"/>
    <w:rsid w:val="55C34F24"/>
    <w:rsid w:val="55CF7E2B"/>
    <w:rsid w:val="55FA0B35"/>
    <w:rsid w:val="56064695"/>
    <w:rsid w:val="56533449"/>
    <w:rsid w:val="567A298E"/>
    <w:rsid w:val="568855ED"/>
    <w:rsid w:val="56A355D3"/>
    <w:rsid w:val="572D6B47"/>
    <w:rsid w:val="57866071"/>
    <w:rsid w:val="579831C5"/>
    <w:rsid w:val="57B317F1"/>
    <w:rsid w:val="57DA7B88"/>
    <w:rsid w:val="57E2333B"/>
    <w:rsid w:val="58415125"/>
    <w:rsid w:val="584340B0"/>
    <w:rsid w:val="58464430"/>
    <w:rsid w:val="58471506"/>
    <w:rsid w:val="584A56F3"/>
    <w:rsid w:val="588F3C8E"/>
    <w:rsid w:val="58900246"/>
    <w:rsid w:val="58A747C6"/>
    <w:rsid w:val="590D65AA"/>
    <w:rsid w:val="59BD32BD"/>
    <w:rsid w:val="59E35308"/>
    <w:rsid w:val="5A160FDB"/>
    <w:rsid w:val="5A2A7C7B"/>
    <w:rsid w:val="5A573BDD"/>
    <w:rsid w:val="5A6516AD"/>
    <w:rsid w:val="5AE02EBE"/>
    <w:rsid w:val="5B1C2265"/>
    <w:rsid w:val="5BA74225"/>
    <w:rsid w:val="5C017881"/>
    <w:rsid w:val="5C624B8E"/>
    <w:rsid w:val="5C6E089F"/>
    <w:rsid w:val="5C6F4394"/>
    <w:rsid w:val="5CA75558"/>
    <w:rsid w:val="5CE27B8D"/>
    <w:rsid w:val="5D0E230A"/>
    <w:rsid w:val="5D4F6B3E"/>
    <w:rsid w:val="5DC60DBA"/>
    <w:rsid w:val="5E4A75F1"/>
    <w:rsid w:val="5E4D7446"/>
    <w:rsid w:val="5E566560"/>
    <w:rsid w:val="5E652175"/>
    <w:rsid w:val="5E661035"/>
    <w:rsid w:val="5F3833E6"/>
    <w:rsid w:val="5F6D7533"/>
    <w:rsid w:val="5FA752D7"/>
    <w:rsid w:val="5FF94F03"/>
    <w:rsid w:val="600F2399"/>
    <w:rsid w:val="6012002C"/>
    <w:rsid w:val="602776E2"/>
    <w:rsid w:val="603B6713"/>
    <w:rsid w:val="60746A4B"/>
    <w:rsid w:val="6078076D"/>
    <w:rsid w:val="60807659"/>
    <w:rsid w:val="60937300"/>
    <w:rsid w:val="60CA70B1"/>
    <w:rsid w:val="60F8107F"/>
    <w:rsid w:val="614B102D"/>
    <w:rsid w:val="616F4ACC"/>
    <w:rsid w:val="617F5261"/>
    <w:rsid w:val="61C64CD9"/>
    <w:rsid w:val="620B3062"/>
    <w:rsid w:val="624C6EEF"/>
    <w:rsid w:val="62552BB5"/>
    <w:rsid w:val="625A6C6C"/>
    <w:rsid w:val="62AB4341"/>
    <w:rsid w:val="62D90A3C"/>
    <w:rsid w:val="63617ED8"/>
    <w:rsid w:val="636649C5"/>
    <w:rsid w:val="63C94F54"/>
    <w:rsid w:val="642E2B0E"/>
    <w:rsid w:val="64405216"/>
    <w:rsid w:val="649C5F21"/>
    <w:rsid w:val="64DB7ACC"/>
    <w:rsid w:val="64F43D9F"/>
    <w:rsid w:val="653F572A"/>
    <w:rsid w:val="65603C1B"/>
    <w:rsid w:val="65646CE3"/>
    <w:rsid w:val="65670581"/>
    <w:rsid w:val="65A550CF"/>
    <w:rsid w:val="65CE6293"/>
    <w:rsid w:val="65F31549"/>
    <w:rsid w:val="66283BD0"/>
    <w:rsid w:val="66362AE3"/>
    <w:rsid w:val="66447C9D"/>
    <w:rsid w:val="66770CAA"/>
    <w:rsid w:val="678E0B23"/>
    <w:rsid w:val="67A91325"/>
    <w:rsid w:val="680A598F"/>
    <w:rsid w:val="681E2B15"/>
    <w:rsid w:val="683E5856"/>
    <w:rsid w:val="68464DC5"/>
    <w:rsid w:val="68F9073C"/>
    <w:rsid w:val="68FA4F96"/>
    <w:rsid w:val="690602C4"/>
    <w:rsid w:val="69526941"/>
    <w:rsid w:val="69652166"/>
    <w:rsid w:val="696E222B"/>
    <w:rsid w:val="698B02B8"/>
    <w:rsid w:val="69DB75EA"/>
    <w:rsid w:val="6A871732"/>
    <w:rsid w:val="6A892D47"/>
    <w:rsid w:val="6AE24FE6"/>
    <w:rsid w:val="6AF6662F"/>
    <w:rsid w:val="6B902CAD"/>
    <w:rsid w:val="6BAB3093"/>
    <w:rsid w:val="6BF42A96"/>
    <w:rsid w:val="6C831372"/>
    <w:rsid w:val="6CF43042"/>
    <w:rsid w:val="6D6655C2"/>
    <w:rsid w:val="6D785A21"/>
    <w:rsid w:val="6E8A2020"/>
    <w:rsid w:val="6EA65658"/>
    <w:rsid w:val="6EB25F85"/>
    <w:rsid w:val="6EBB0EBA"/>
    <w:rsid w:val="6EEA2761"/>
    <w:rsid w:val="6EED7D49"/>
    <w:rsid w:val="6F464A26"/>
    <w:rsid w:val="6F520671"/>
    <w:rsid w:val="6FC4011D"/>
    <w:rsid w:val="6FCC1C88"/>
    <w:rsid w:val="6FD92F46"/>
    <w:rsid w:val="7031480A"/>
    <w:rsid w:val="70563546"/>
    <w:rsid w:val="706011EA"/>
    <w:rsid w:val="70B7426A"/>
    <w:rsid w:val="70DC1E23"/>
    <w:rsid w:val="71386CCF"/>
    <w:rsid w:val="71687C37"/>
    <w:rsid w:val="71A3637F"/>
    <w:rsid w:val="71FF07E3"/>
    <w:rsid w:val="724B3434"/>
    <w:rsid w:val="72556331"/>
    <w:rsid w:val="7295118A"/>
    <w:rsid w:val="72AE3C93"/>
    <w:rsid w:val="731D5BEB"/>
    <w:rsid w:val="732C4B81"/>
    <w:rsid w:val="73524DC0"/>
    <w:rsid w:val="737B3488"/>
    <w:rsid w:val="73B50543"/>
    <w:rsid w:val="74005DEF"/>
    <w:rsid w:val="74005E6C"/>
    <w:rsid w:val="74155579"/>
    <w:rsid w:val="74BB2626"/>
    <w:rsid w:val="74E10D4F"/>
    <w:rsid w:val="750710F3"/>
    <w:rsid w:val="75327854"/>
    <w:rsid w:val="75581C92"/>
    <w:rsid w:val="75C622C6"/>
    <w:rsid w:val="75D90A3A"/>
    <w:rsid w:val="771F0CBB"/>
    <w:rsid w:val="777032C5"/>
    <w:rsid w:val="778E5E41"/>
    <w:rsid w:val="77DB72D8"/>
    <w:rsid w:val="77E06748"/>
    <w:rsid w:val="77E67D42"/>
    <w:rsid w:val="788C40F1"/>
    <w:rsid w:val="78F9265F"/>
    <w:rsid w:val="7900183A"/>
    <w:rsid w:val="791F6B45"/>
    <w:rsid w:val="797B0975"/>
    <w:rsid w:val="79B069A0"/>
    <w:rsid w:val="79B55907"/>
    <w:rsid w:val="79C31852"/>
    <w:rsid w:val="79D4536F"/>
    <w:rsid w:val="7A256073"/>
    <w:rsid w:val="7A762878"/>
    <w:rsid w:val="7AAA098A"/>
    <w:rsid w:val="7B242713"/>
    <w:rsid w:val="7B2849C9"/>
    <w:rsid w:val="7BA71AF0"/>
    <w:rsid w:val="7C817D22"/>
    <w:rsid w:val="7CE12101"/>
    <w:rsid w:val="7D147F85"/>
    <w:rsid w:val="7D2863F0"/>
    <w:rsid w:val="7D40500C"/>
    <w:rsid w:val="7E40320E"/>
    <w:rsid w:val="7EEC02DF"/>
    <w:rsid w:val="7F1B15B4"/>
    <w:rsid w:val="7F71407E"/>
    <w:rsid w:val="7F7678E7"/>
    <w:rsid w:val="7F87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5">
    <w:name w:val="List 3"/>
    <w:basedOn w:val="1"/>
    <w:qFormat/>
    <w:uiPriority w:val="0"/>
    <w:pPr>
      <w:ind w:left="100" w:leftChars="400" w:hanging="200" w:hangingChars="200"/>
    </w:pPr>
    <w:rPr>
      <w:rFonts w:ascii="Times New Roman" w:hAnsi="Times New Roman"/>
      <w:szCs w:val="24"/>
    </w:rPr>
  </w:style>
  <w:style w:type="paragraph" w:styleId="6">
    <w:name w:val="index 8"/>
    <w:basedOn w:val="1"/>
    <w:next w:val="1"/>
    <w:semiHidden/>
    <w:qFormat/>
    <w:uiPriority w:val="0"/>
    <w:pPr>
      <w:ind w:left="1680" w:hanging="210"/>
      <w:jc w:val="left"/>
    </w:pPr>
    <w:rPr>
      <w:rFonts w:ascii="Times New Roman" w:hAnsi="Times New Roman"/>
      <w:sz w:val="20"/>
      <w:szCs w:val="20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20"/>
      <w:szCs w:val="20"/>
    </w:rPr>
  </w:style>
  <w:style w:type="paragraph" w:styleId="9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10">
    <w:name w:val="Plain Text"/>
    <w:basedOn w:val="1"/>
    <w:next w:val="6"/>
    <w:unhideWhenUsed/>
    <w:qFormat/>
    <w:uiPriority w:val="0"/>
    <w:rPr>
      <w:rFonts w:ascii="宋体" w:hAnsi="Courier New" w:eastAsiaTheme="minorEastAsia" w:cstheme="minorBidi"/>
      <w:szCs w:val="21"/>
    </w:rPr>
  </w:style>
  <w:style w:type="paragraph" w:styleId="11">
    <w:name w:val="Balloon Text"/>
    <w:basedOn w:val="1"/>
    <w:link w:val="32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15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paragraph" w:styleId="16">
    <w:name w:val="Body Text First Indent 2"/>
    <w:basedOn w:val="9"/>
    <w:next w:val="1"/>
    <w:semiHidden/>
    <w:qFormat/>
    <w:uiPriority w:val="0"/>
    <w:pPr>
      <w:ind w:firstLine="420" w:firstLineChars="200"/>
    </w:pPr>
    <w:rPr>
      <w:rFonts w:ascii="Times New Roman" w:hAnsi="Times New Roman"/>
      <w:kern w:val="0"/>
      <w:sz w:val="20"/>
      <w:szCs w:val="24"/>
    </w:rPr>
  </w:style>
  <w:style w:type="table" w:styleId="18">
    <w:name w:val="Table Grid"/>
    <w:basedOn w:val="1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FollowedHyperlink"/>
    <w:basedOn w:val="19"/>
    <w:qFormat/>
    <w:uiPriority w:val="0"/>
    <w:rPr>
      <w:color w:val="4A4A4A"/>
      <w:u w:val="none"/>
    </w:rPr>
  </w:style>
  <w:style w:type="character" w:styleId="22">
    <w:name w:val="Emphasis"/>
    <w:basedOn w:val="19"/>
    <w:qFormat/>
    <w:uiPriority w:val="0"/>
  </w:style>
  <w:style w:type="character" w:styleId="23">
    <w:name w:val="HTML Definition"/>
    <w:basedOn w:val="19"/>
    <w:qFormat/>
    <w:uiPriority w:val="0"/>
  </w:style>
  <w:style w:type="character" w:styleId="24">
    <w:name w:val="HTML Acronym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qFormat/>
    <w:uiPriority w:val="0"/>
    <w:rPr>
      <w:color w:val="4A4A4A"/>
      <w:u w:val="none"/>
    </w:rPr>
  </w:style>
  <w:style w:type="character" w:styleId="27">
    <w:name w:val="HTML Code"/>
    <w:basedOn w:val="19"/>
    <w:qFormat/>
    <w:uiPriority w:val="0"/>
    <w:rPr>
      <w:rFonts w:ascii="Courier New" w:hAnsi="Courier New"/>
      <w:sz w:val="20"/>
    </w:rPr>
  </w:style>
  <w:style w:type="character" w:styleId="28">
    <w:name w:val="HTML Cite"/>
    <w:basedOn w:val="19"/>
    <w:qFormat/>
    <w:uiPriority w:val="0"/>
  </w:style>
  <w:style w:type="paragraph" w:customStyle="1" w:styleId="29">
    <w:name w:val="Normal_5"/>
    <w:qFormat/>
    <w:uiPriority w:val="0"/>
    <w:pPr>
      <w:widowControl w:val="0"/>
      <w:jc w:val="both"/>
    </w:pPr>
    <w:rPr>
      <w:rFonts w:ascii="Calibri" w:hAnsi="Calibri" w:eastAsia="宋体" w:cs="Calibri"/>
      <w:lang w:val="en-US" w:eastAsia="zh-CN" w:bidi="ar-SA"/>
    </w:rPr>
  </w:style>
  <w:style w:type="paragraph" w:customStyle="1" w:styleId="30">
    <w:name w:val="Plain Text_0"/>
    <w:basedOn w:val="29"/>
    <w:unhideWhenUsed/>
    <w:qFormat/>
    <w:uiPriority w:val="0"/>
    <w:rPr>
      <w:rFonts w:ascii="宋体" w:hAnsi="Courier New" w:eastAsiaTheme="minorEastAsia" w:cstheme="minorBidi"/>
      <w:szCs w:val="21"/>
    </w:rPr>
  </w:style>
  <w:style w:type="character" w:customStyle="1" w:styleId="31">
    <w:name w:val="页眉 字符"/>
    <w:basedOn w:val="19"/>
    <w:link w:val="1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32">
    <w:name w:val="批注框文本 字符"/>
    <w:basedOn w:val="19"/>
    <w:link w:val="11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33">
    <w:name w:val="Normal_0"/>
    <w:basedOn w:val="1"/>
    <w:next w:val="1"/>
    <w:qFormat/>
    <w:uiPriority w:val="0"/>
    <w:pPr>
      <w:jc w:val="left"/>
    </w:pPr>
    <w:rPr>
      <w:kern w:val="0"/>
      <w:szCs w:val="21"/>
    </w:rPr>
  </w:style>
  <w:style w:type="paragraph" w:customStyle="1" w:styleId="34">
    <w:name w:val="正文_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35">
    <w:name w:val="No Spacing"/>
    <w:basedOn w:val="1"/>
    <w:qFormat/>
    <w:uiPriority w:val="1"/>
    <w:pPr>
      <w:widowControl/>
      <w:ind w:left="250"/>
      <w:jc w:val="left"/>
    </w:pPr>
    <w:rPr>
      <w:rFonts w:eastAsiaTheme="minorEastAsia" w:cstheme="minorBidi"/>
      <w:sz w:val="24"/>
      <w:szCs w:val="32"/>
      <w:lang w:bidi="en-US"/>
    </w:rPr>
  </w:style>
  <w:style w:type="character" w:customStyle="1" w:styleId="36">
    <w:name w:val="HTML Markup"/>
    <w:qFormat/>
    <w:uiPriority w:val="0"/>
    <w:rPr>
      <w:vanish/>
      <w:color w:val="FF0000"/>
    </w:rPr>
  </w:style>
  <w:style w:type="paragraph" w:customStyle="1" w:styleId="37">
    <w:name w:val="style93_0"/>
    <w:basedOn w:val="3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38">
    <w:name w:val="Normal_2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39">
    <w:name w:val="Normal_3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0">
    <w:name w:val="hover26"/>
    <w:basedOn w:val="19"/>
    <w:qFormat/>
    <w:uiPriority w:val="0"/>
    <w:rPr>
      <w:color w:val="446CB4"/>
      <w:u w:val="none"/>
      <w:bdr w:val="single" w:color="446CB4" w:sz="4" w:space="0"/>
    </w:rPr>
  </w:style>
  <w:style w:type="character" w:customStyle="1" w:styleId="41">
    <w:name w:val="hover27"/>
    <w:basedOn w:val="19"/>
    <w:qFormat/>
    <w:uiPriority w:val="0"/>
    <w:rPr>
      <w:color w:val="337AB7"/>
    </w:rPr>
  </w:style>
  <w:style w:type="character" w:customStyle="1" w:styleId="42">
    <w:name w:val="first-child"/>
    <w:basedOn w:val="19"/>
    <w:qFormat/>
    <w:uiPriority w:val="0"/>
  </w:style>
  <w:style w:type="character" w:customStyle="1" w:styleId="43">
    <w:name w:val="layui-this"/>
    <w:basedOn w:val="19"/>
    <w:qFormat/>
    <w:uiPriority w:val="0"/>
    <w:rPr>
      <w:bdr w:val="single" w:color="EEEEEE" w:sz="4" w:space="0"/>
      <w:shd w:val="clear" w:color="auto" w:fill="FFFFFF"/>
    </w:rPr>
  </w:style>
  <w:style w:type="paragraph" w:customStyle="1" w:styleId="44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正文 New New"/>
    <w:next w:val="4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标题 1 New New"/>
    <w:basedOn w:val="45"/>
    <w:next w:val="45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kern w:val="44"/>
      <w:sz w:val="36"/>
      <w:szCs w:val="20"/>
    </w:rPr>
  </w:style>
  <w:style w:type="paragraph" w:customStyle="1" w:styleId="47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DF971F-12C6-453C-8D5E-5AF58CE83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1771</Words>
  <Characters>1831</Characters>
  <Lines>10</Lines>
  <Paragraphs>3</Paragraphs>
  <TotalTime>0</TotalTime>
  <ScaleCrop>false</ScaleCrop>
  <LinksUpToDate>false</LinksUpToDate>
  <CharactersWithSpaces>1847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2025-06-06T08:52:00Z</dcterms:created>
  <dc:creator>YQY</dc:creator>
  <cp:lastModifiedBy>龙燕儿</cp:lastModifiedBy>
  <cp:lastPrinted>2025-04-23T07:05:00Z</cp:lastPrinted>
  <dcterms:modified xsi:type="dcterms:W3CDTF">2026-03-17T09:52:39Z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15A75E9AC3FB4586903ED2ACB8C4BEC7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