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1"/>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31"/>
        <w:gridCol w:w="2126"/>
        <w:gridCol w:w="5476"/>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457"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476"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457"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476"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331"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126"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476"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331"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126" w:type="dxa"/>
            <w:shd w:val="clear" w:color="auto" w:fill="auto"/>
            <w:vAlign w:val="center"/>
          </w:tcPr>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法定代表人证明书及法人身份证</w:t>
            </w:r>
          </w:p>
        </w:tc>
        <w:tc>
          <w:tcPr>
            <w:tcW w:w="5476"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331"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126"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476"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331"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126"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476"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331"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126"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476"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331"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126" w:type="dxa"/>
            <w:shd w:val="clear" w:color="auto" w:fill="auto"/>
            <w:vAlign w:val="center"/>
          </w:tcPr>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同类业绩</w:t>
            </w:r>
          </w:p>
          <w:p w14:paraId="394769A8">
            <w:pPr>
              <w:adjustRightInd w:val="0"/>
              <w:snapToGrid w:val="0"/>
              <w:spacing w:line="440" w:lineRule="exact"/>
              <w:jc w:val="left"/>
              <w:rPr>
                <w:rFonts w:ascii="仿宋" w:hAnsi="仿宋" w:eastAsia="仿宋" w:cs="仿宋"/>
                <w:sz w:val="24"/>
                <w:szCs w:val="24"/>
              </w:rPr>
            </w:pPr>
          </w:p>
        </w:tc>
        <w:tc>
          <w:tcPr>
            <w:tcW w:w="5476" w:type="dxa"/>
            <w:shd w:val="clear" w:color="auto" w:fill="auto"/>
            <w:vAlign w:val="center"/>
          </w:tcPr>
          <w:p w14:paraId="3AD564B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lang w:val="en-US" w:eastAsia="zh-CN"/>
              </w:rPr>
              <w:t>根据投标人</w:t>
            </w:r>
            <w:r>
              <w:rPr>
                <w:rFonts w:hint="eastAsia" w:ascii="仿宋" w:hAnsi="仿宋" w:eastAsia="仿宋" w:cs="仿宋"/>
                <w:b/>
                <w:bCs/>
                <w:sz w:val="24"/>
                <w:szCs w:val="24"/>
                <w:lang w:val="en-US" w:eastAsia="zh-CN"/>
              </w:rPr>
              <w:t>近5年</w:t>
            </w:r>
            <w:r>
              <w:rPr>
                <w:rFonts w:hint="eastAsia" w:ascii="仿宋" w:hAnsi="仿宋" w:eastAsia="仿宋" w:cs="仿宋"/>
                <w:sz w:val="24"/>
                <w:szCs w:val="24"/>
                <w:lang w:val="en-US" w:eastAsia="zh-CN"/>
              </w:rPr>
              <w:t>（自投标截止之日起倒推，以合同签订时间为准）投标人提供有效的活动策划业绩合同（合同金额≥投标上限价1/2），</w:t>
            </w:r>
            <w:r>
              <w:rPr>
                <w:rFonts w:hint="eastAsia" w:ascii="仿宋" w:hAnsi="仿宋" w:eastAsia="仿宋" w:cs="仿宋"/>
                <w:b/>
                <w:bCs/>
                <w:sz w:val="24"/>
                <w:szCs w:val="24"/>
                <w:lang w:val="en-US" w:eastAsia="zh-CN"/>
              </w:rPr>
              <w:t>业绩包括但不限于开业、开盘、签约等同类大型活动等</w:t>
            </w:r>
            <w:r>
              <w:rPr>
                <w:rFonts w:hint="eastAsia" w:ascii="仿宋" w:hAnsi="仿宋" w:eastAsia="仿宋" w:cs="仿宋"/>
                <w:sz w:val="24"/>
                <w:szCs w:val="24"/>
              </w:rPr>
              <w:t>。业绩需提供</w:t>
            </w:r>
            <w:r>
              <w:rPr>
                <w:rFonts w:hint="eastAsia" w:ascii="仿宋" w:hAnsi="仿宋" w:eastAsia="仿宋" w:cs="仿宋"/>
                <w:sz w:val="24"/>
                <w:szCs w:val="24"/>
                <w:lang w:val="en-US" w:eastAsia="zh-CN"/>
              </w:rPr>
              <w:t>5</w:t>
            </w:r>
            <w:r>
              <w:rPr>
                <w:rFonts w:hint="eastAsia" w:ascii="仿宋" w:hAnsi="仿宋" w:eastAsia="仿宋" w:cs="仿宋"/>
                <w:sz w:val="24"/>
                <w:szCs w:val="24"/>
              </w:rPr>
              <w:t>项，超过</w:t>
            </w:r>
            <w:r>
              <w:rPr>
                <w:rFonts w:hint="eastAsia" w:ascii="仿宋" w:hAnsi="仿宋" w:eastAsia="仿宋" w:cs="仿宋"/>
                <w:sz w:val="24"/>
                <w:szCs w:val="24"/>
                <w:lang w:val="en-US" w:eastAsia="zh-CN"/>
              </w:rPr>
              <w:t>5</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5</w:t>
            </w:r>
            <w:r>
              <w:rPr>
                <w:rFonts w:hint="eastAsia" w:ascii="仿宋" w:hAnsi="仿宋" w:eastAsia="仿宋" w:cs="仿宋"/>
                <w:sz w:val="24"/>
                <w:szCs w:val="24"/>
              </w:rPr>
              <w:t>项。格式详见“附件1.4”。</w:t>
            </w:r>
          </w:p>
          <w:p w14:paraId="13D69D1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①提供业绩合同扫描件，须体现合同主体、合同范围、</w:t>
            </w:r>
            <w:r>
              <w:rPr>
                <w:rFonts w:hint="eastAsia" w:ascii="仿宋" w:hAnsi="仿宋" w:eastAsia="仿宋" w:cs="仿宋"/>
                <w:b/>
                <w:bCs/>
                <w:sz w:val="24"/>
                <w:szCs w:val="24"/>
              </w:rPr>
              <w:t>合同金额</w:t>
            </w:r>
            <w:r>
              <w:rPr>
                <w:rFonts w:hint="eastAsia" w:ascii="仿宋" w:hAnsi="仿宋" w:eastAsia="仿宋" w:cs="仿宋"/>
                <w:sz w:val="24"/>
                <w:szCs w:val="24"/>
              </w:rPr>
              <w:t>、合同盖章等关键页。</w:t>
            </w:r>
          </w:p>
          <w:p w14:paraId="040FC5D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②若提供的合同为框架合同，合同中无明确金额，则须提供对应的落地清单，落地清单累计金额须≥投标上限价的1/2；</w:t>
            </w:r>
          </w:p>
          <w:p w14:paraId="5657068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③</w:t>
            </w:r>
            <w:r>
              <w:rPr>
                <w:rFonts w:hint="eastAsia" w:ascii="仿宋" w:hAnsi="仿宋" w:eastAsia="仿宋" w:cs="仿宋"/>
                <w:b/>
                <w:bCs/>
                <w:sz w:val="24"/>
                <w:szCs w:val="24"/>
                <w:lang w:val="en-US" w:eastAsia="zh-CN"/>
              </w:rPr>
              <w:t>若业绩非独立的同类项目业绩，则仅按其中同类业绩部分计取合同金额，若业绩证明材料无法清晰反映同类业绩部分的合同金额，视为无效业绩。</w:t>
            </w:r>
          </w:p>
          <w:p w14:paraId="3F0B205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④如上述证明材料未能体现主要信息的，则可另行补充由甲方单位出具的证明材料进行辅证，投标人自行出具的证明材料无效。</w:t>
            </w:r>
          </w:p>
          <w:p w14:paraId="35C70D79">
            <w:pPr>
              <w:pStyle w:val="10"/>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pPr>
            <w:r>
              <w:rPr>
                <w:rFonts w:hint="eastAsia" w:ascii="仿宋" w:hAnsi="仿宋" w:eastAsia="仿宋" w:cs="仿宋"/>
                <w:kern w:val="2"/>
                <w:sz w:val="24"/>
                <w:szCs w:val="24"/>
                <w:lang w:val="en-US" w:eastAsia="zh-CN" w:bidi="ar-SA"/>
              </w:rPr>
              <w:t>⑤每份合同只计算一次，未提供、显示模糊或资料不符合要求的不得分。</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75C6711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五</w:t>
            </w:r>
          </w:p>
        </w:tc>
        <w:tc>
          <w:tcPr>
            <w:tcW w:w="1331" w:type="dxa"/>
            <w:vAlign w:val="center"/>
          </w:tcPr>
          <w:p w14:paraId="267CE6E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126" w:type="dxa"/>
            <w:shd w:val="clear" w:color="auto" w:fill="auto"/>
            <w:vAlign w:val="center"/>
          </w:tcPr>
          <w:p w14:paraId="77D0515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拟派项目负责人</w:t>
            </w:r>
          </w:p>
        </w:tc>
        <w:tc>
          <w:tcPr>
            <w:tcW w:w="5476" w:type="dxa"/>
            <w:shd w:val="clear" w:color="auto" w:fill="auto"/>
            <w:vAlign w:val="center"/>
          </w:tcPr>
          <w:p w14:paraId="0F12C2D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项目负责人（仅限一人）为投标人自有员工，否则本项不得分</w:t>
            </w:r>
            <w:r>
              <w:rPr>
                <w:rFonts w:hint="eastAsia" w:ascii="仿宋" w:hAnsi="仿宋" w:eastAsia="仿宋" w:cs="仿宋"/>
                <w:sz w:val="24"/>
                <w:szCs w:val="24"/>
                <w:lang w:eastAsia="zh-CN"/>
              </w:rPr>
              <w:t>。</w:t>
            </w:r>
          </w:p>
          <w:p w14:paraId="59F6E24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提供学历证明</w:t>
            </w:r>
            <w:r>
              <w:rPr>
                <w:rFonts w:hint="eastAsia" w:ascii="仿宋" w:hAnsi="仿宋" w:eastAsia="仿宋" w:cs="仿宋"/>
                <w:sz w:val="24"/>
                <w:szCs w:val="24"/>
                <w:lang w:eastAsia="zh-CN"/>
              </w:rPr>
              <w:t>；</w:t>
            </w:r>
          </w:p>
          <w:p w14:paraId="5D88FF1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2.提供以项目负责人身份担任过活动策划服务的合同，业绩需提供</w:t>
            </w:r>
            <w:r>
              <w:rPr>
                <w:rFonts w:hint="eastAsia" w:ascii="仿宋" w:hAnsi="仿宋" w:eastAsia="仿宋" w:cs="仿宋"/>
                <w:sz w:val="24"/>
                <w:szCs w:val="24"/>
                <w:lang w:val="en-US" w:eastAsia="zh-CN"/>
              </w:rPr>
              <w:t>3</w:t>
            </w:r>
            <w:r>
              <w:rPr>
                <w:rFonts w:hint="eastAsia" w:ascii="仿宋" w:hAnsi="仿宋" w:eastAsia="仿宋" w:cs="仿宋"/>
                <w:sz w:val="24"/>
                <w:szCs w:val="24"/>
              </w:rPr>
              <w:t>项，超过</w:t>
            </w:r>
            <w:r>
              <w:rPr>
                <w:rFonts w:hint="eastAsia" w:ascii="仿宋" w:hAnsi="仿宋" w:eastAsia="仿宋" w:cs="仿宋"/>
                <w:sz w:val="24"/>
                <w:szCs w:val="24"/>
                <w:lang w:val="en-US" w:eastAsia="zh-CN"/>
              </w:rPr>
              <w:t>3</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3</w:t>
            </w:r>
            <w:r>
              <w:rPr>
                <w:rFonts w:hint="eastAsia" w:ascii="仿宋" w:hAnsi="仿宋" w:eastAsia="仿宋" w:cs="仿宋"/>
                <w:sz w:val="24"/>
                <w:szCs w:val="24"/>
              </w:rPr>
              <w:t>项</w:t>
            </w:r>
            <w:r>
              <w:rPr>
                <w:rFonts w:hint="eastAsia" w:ascii="仿宋" w:hAnsi="仿宋" w:eastAsia="仿宋" w:cs="仿宋"/>
                <w:sz w:val="24"/>
                <w:szCs w:val="24"/>
                <w:lang w:eastAsia="zh-CN"/>
              </w:rPr>
              <w:t>，</w:t>
            </w:r>
            <w:r>
              <w:rPr>
                <w:rFonts w:hint="eastAsia" w:ascii="仿宋" w:hAnsi="仿宋" w:eastAsia="仿宋" w:cs="仿宋"/>
                <w:sz w:val="24"/>
                <w:szCs w:val="24"/>
              </w:rPr>
              <w:t>格式详见“附件1.</w:t>
            </w:r>
            <w:r>
              <w:rPr>
                <w:rFonts w:hint="eastAsia" w:ascii="仿宋" w:hAnsi="仿宋" w:eastAsia="仿宋" w:cs="仿宋"/>
                <w:sz w:val="24"/>
                <w:szCs w:val="24"/>
                <w:lang w:val="en-US" w:eastAsia="zh-CN"/>
              </w:rPr>
              <w:t>5</w:t>
            </w:r>
            <w:r>
              <w:rPr>
                <w:rFonts w:hint="eastAsia" w:ascii="仿宋" w:hAnsi="仿宋" w:eastAsia="仿宋" w:cs="仿宋"/>
                <w:sz w:val="24"/>
                <w:szCs w:val="24"/>
              </w:rPr>
              <w:t>”。</w:t>
            </w:r>
          </w:p>
          <w:p w14:paraId="38AB563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证明材料：</w:t>
            </w:r>
          </w:p>
          <w:p w14:paraId="3D776CD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①要求提供上述人员通过投标人缴纳的近三个月的社保证明作为本单位员工的证明依据。</w:t>
            </w:r>
          </w:p>
          <w:p w14:paraId="078E606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②提供学历</w:t>
            </w:r>
            <w:r>
              <w:rPr>
                <w:rFonts w:hint="eastAsia" w:ascii="仿宋" w:hAnsi="仿宋" w:eastAsia="仿宋" w:cs="仿宋"/>
                <w:sz w:val="24"/>
                <w:szCs w:val="24"/>
              </w:rPr>
              <w:t>证</w:t>
            </w:r>
            <w:r>
              <w:rPr>
                <w:rFonts w:hint="eastAsia" w:ascii="仿宋" w:hAnsi="仿宋" w:eastAsia="仿宋" w:cs="仿宋"/>
                <w:sz w:val="24"/>
                <w:szCs w:val="24"/>
                <w:lang w:val="en-US" w:eastAsia="zh-CN"/>
              </w:rPr>
              <w:t>明扫描件加盖投标人公章（原件备查）。</w:t>
            </w:r>
          </w:p>
          <w:p w14:paraId="7B09FB8C">
            <w:pPr>
              <w:pStyle w:val="2"/>
              <w:ind w:left="0" w:leftChars="0" w:firstLine="0" w:firstLineChars="0"/>
              <w:rPr>
                <w:rFonts w:hint="eastAsia" w:eastAsia="仿宋"/>
                <w:lang w:val="en-US" w:eastAsia="zh-CN"/>
              </w:rPr>
            </w:pPr>
            <w:r>
              <w:rPr>
                <w:rFonts w:hint="eastAsia" w:ascii="仿宋" w:hAnsi="仿宋" w:eastAsia="仿宋" w:cs="仿宋"/>
                <w:sz w:val="24"/>
                <w:szCs w:val="24"/>
                <w:lang w:val="en-US" w:eastAsia="zh-CN"/>
              </w:rPr>
              <w:t>③</w:t>
            </w:r>
            <w:r>
              <w:rPr>
                <w:rFonts w:hint="eastAsia" w:ascii="仿宋" w:hAnsi="仿宋" w:eastAsia="仿宋" w:cs="仿宋"/>
                <w:sz w:val="24"/>
                <w:szCs w:val="24"/>
              </w:rPr>
              <w:t>提供业绩合同扫描件</w:t>
            </w:r>
            <w:r>
              <w:rPr>
                <w:rFonts w:hint="eastAsia" w:ascii="仿宋" w:hAnsi="仿宋" w:eastAsia="仿宋" w:cs="仿宋"/>
                <w:sz w:val="24"/>
                <w:szCs w:val="24"/>
                <w:lang w:eastAsia="zh-CN"/>
              </w:rPr>
              <w:t>，</w:t>
            </w:r>
            <w:r>
              <w:rPr>
                <w:rFonts w:hint="eastAsia" w:ascii="仿宋" w:hAnsi="仿宋" w:eastAsia="仿宋" w:cs="仿宋"/>
                <w:sz w:val="24"/>
                <w:szCs w:val="24"/>
              </w:rPr>
              <w:t>须体现合同主体、合同范围、</w:t>
            </w:r>
            <w:r>
              <w:rPr>
                <w:rFonts w:hint="eastAsia" w:ascii="仿宋" w:hAnsi="仿宋" w:eastAsia="仿宋" w:cs="仿宋"/>
                <w:b/>
                <w:bCs/>
                <w:sz w:val="24"/>
                <w:szCs w:val="24"/>
              </w:rPr>
              <w:t>合同金额</w:t>
            </w:r>
            <w:r>
              <w:rPr>
                <w:rFonts w:hint="eastAsia" w:ascii="仿宋" w:hAnsi="仿宋" w:eastAsia="仿宋" w:cs="仿宋"/>
                <w:sz w:val="24"/>
                <w:szCs w:val="24"/>
              </w:rPr>
              <w:t>、</w:t>
            </w:r>
            <w:r>
              <w:rPr>
                <w:rFonts w:hint="eastAsia" w:ascii="仿宋" w:hAnsi="仿宋" w:eastAsia="仿宋" w:cs="仿宋"/>
                <w:b/>
                <w:bCs/>
                <w:sz w:val="24"/>
                <w:szCs w:val="24"/>
                <w:lang w:val="en-US" w:eastAsia="zh-CN"/>
              </w:rPr>
              <w:t>合同负责人、</w:t>
            </w:r>
            <w:r>
              <w:rPr>
                <w:rFonts w:hint="eastAsia" w:ascii="仿宋" w:hAnsi="仿宋" w:eastAsia="仿宋" w:cs="仿宋"/>
                <w:sz w:val="24"/>
                <w:szCs w:val="24"/>
              </w:rPr>
              <w:t>合同盖章等关键页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参考同类业绩</w:t>
            </w:r>
            <w:r>
              <w:rPr>
                <w:rFonts w:hint="eastAsia" w:ascii="仿宋" w:hAnsi="仿宋" w:eastAsia="仿宋" w:cs="仿宋"/>
                <w:sz w:val="24"/>
                <w:szCs w:val="24"/>
                <w:lang w:eastAsia="zh-CN"/>
              </w:rPr>
              <w:t>）。</w:t>
            </w:r>
          </w:p>
        </w:tc>
      </w:tr>
      <w:tr w14:paraId="1F6A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5A0CC654">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六</w:t>
            </w:r>
          </w:p>
        </w:tc>
        <w:tc>
          <w:tcPr>
            <w:tcW w:w="1331" w:type="dxa"/>
            <w:vAlign w:val="center"/>
          </w:tcPr>
          <w:p w14:paraId="487A99FC">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技术标</w:t>
            </w:r>
          </w:p>
        </w:tc>
        <w:tc>
          <w:tcPr>
            <w:tcW w:w="2126" w:type="dxa"/>
            <w:shd w:val="clear" w:color="auto" w:fill="auto"/>
            <w:vAlign w:val="center"/>
          </w:tcPr>
          <w:p w14:paraId="4E8332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活动方案答辩</w:t>
            </w:r>
          </w:p>
          <w:p w14:paraId="59D86D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lang w:val="en-US" w:eastAsia="zh-CN"/>
              </w:rPr>
            </w:pPr>
            <w:r>
              <w:rPr>
                <w:rFonts w:hint="eastAsia" w:ascii="仿宋" w:hAnsi="仿宋" w:eastAsia="仿宋" w:cs="仿宋"/>
                <w:sz w:val="24"/>
                <w:szCs w:val="24"/>
                <w:lang w:val="en-US" w:eastAsia="zh-CN"/>
              </w:rPr>
              <w:t>（时间不超过20分钟）</w:t>
            </w:r>
            <w:bookmarkStart w:id="2" w:name="_GoBack"/>
            <w:bookmarkEnd w:id="2"/>
          </w:p>
        </w:tc>
        <w:tc>
          <w:tcPr>
            <w:tcW w:w="5476" w:type="dxa"/>
            <w:shd w:val="clear" w:color="auto" w:fill="auto"/>
            <w:vAlign w:val="center"/>
          </w:tcPr>
          <w:p w14:paraId="1BEFFAD8">
            <w:pPr>
              <w:pStyle w:val="10"/>
              <w:keepNext w:val="0"/>
              <w:keepLines w:val="0"/>
              <w:pageBreakBefore w:val="0"/>
              <w:widowControl w:val="0"/>
              <w:kinsoku/>
              <w:wordWrap/>
              <w:topLinePunct w:val="0"/>
              <w:autoSpaceDE/>
              <w:autoSpaceDN/>
              <w:bidi w:val="0"/>
              <w:spacing w:after="0"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根据投标人活动方案进行打分，投标人需根据自身情况，提供服务方案包括但不限于以下部分：</w:t>
            </w:r>
          </w:p>
          <w:p w14:paraId="52EA7C64">
            <w:pPr>
              <w:pStyle w:val="10"/>
              <w:keepNext w:val="0"/>
              <w:keepLines w:val="0"/>
              <w:pageBreakBefore w:val="0"/>
              <w:widowControl w:val="0"/>
              <w:kinsoku/>
              <w:wordWrap/>
              <w:topLinePunct w:val="0"/>
              <w:autoSpaceDE/>
              <w:autoSpaceDN/>
              <w:bidi w:val="0"/>
              <w:spacing w:after="0"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1.方案完整性及创意性：方案完整可落地，具有创意性且展示相应的效果。</w:t>
            </w:r>
          </w:p>
          <w:p w14:paraId="2B7632CB">
            <w:pPr>
              <w:pStyle w:val="10"/>
              <w:keepNext w:val="0"/>
              <w:keepLines w:val="0"/>
              <w:pageBreakBefore w:val="0"/>
              <w:widowControl w:val="0"/>
              <w:kinsoku/>
              <w:wordWrap/>
              <w:topLinePunct w:val="0"/>
              <w:autoSpaceDE/>
              <w:autoSpaceDN/>
              <w:bidi w:val="0"/>
              <w:spacing w:after="0"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2.活动策划方案整体工作铺排包括但不限于进度计划及细节、方案铺排、团队人员安排；</w:t>
            </w:r>
          </w:p>
          <w:p w14:paraId="04E94695">
            <w:pPr>
              <w:pStyle w:val="10"/>
              <w:keepNext w:val="0"/>
              <w:keepLines w:val="0"/>
              <w:pageBreakBefore w:val="0"/>
              <w:widowControl w:val="0"/>
              <w:kinsoku/>
              <w:wordWrap/>
              <w:topLinePunct w:val="0"/>
              <w:autoSpaceDE/>
              <w:autoSpaceDN/>
              <w:bidi w:val="0"/>
              <w:spacing w:after="0"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3.方案与招标清单中活动内容要求的匹配程度：方案中所呈现的内容是否有体现招标清单中活动内容要求。</w:t>
            </w:r>
          </w:p>
          <w:p w14:paraId="0FA4D30C">
            <w:pPr>
              <w:pStyle w:val="10"/>
              <w:keepNext w:val="0"/>
              <w:keepLines w:val="0"/>
              <w:pageBreakBefore w:val="0"/>
              <w:widowControl w:val="0"/>
              <w:kinsoku/>
              <w:wordWrap/>
              <w:topLinePunct w:val="0"/>
              <w:autoSpaceDE/>
              <w:autoSpaceDN/>
              <w:bidi w:val="0"/>
              <w:spacing w:after="0"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4.实施中的重、难点问题分析。</w:t>
            </w:r>
          </w:p>
          <w:p w14:paraId="35CC6A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仿宋" w:hAnsi="仿宋" w:eastAsia="仿宋" w:cs="仿宋"/>
                <w:b/>
                <w:bCs/>
                <w:kern w:val="2"/>
                <w:sz w:val="24"/>
                <w:szCs w:val="24"/>
                <w:lang w:val="en-US" w:eastAsia="zh-CN" w:bidi="ar-SA"/>
              </w:rPr>
              <w:t>证明材料：投标单位提供讲解文件（以 PPT 或 PDF 形式）并现场进行述标答辩，述标文件需与投标文件保持一致。</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1"/>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top w:val="single" w:color="auto" w:sz="2" w:space="0"/>
              <w:left w:val="single" w:color="auto" w:sz="2" w:space="0"/>
              <w:bottom w:val="single" w:color="auto" w:sz="2" w:space="0"/>
              <w:right w:val="single" w:color="auto" w:sz="2" w:space="0"/>
            </w:tcBorders>
            <w:vAlign w:val="center"/>
          </w:tcPr>
          <w:p w14:paraId="2EDA6F20">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top w:val="single" w:color="auto" w:sz="2" w:space="0"/>
              <w:left w:val="single" w:color="auto" w:sz="2" w:space="0"/>
              <w:bottom w:val="single" w:color="auto" w:sz="2" w:space="0"/>
              <w:right w:val="single" w:color="auto" w:sz="2" w:space="0"/>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right w:val="single" w:color="auto" w:sz="2" w:space="0"/>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right w:val="single" w:color="auto" w:sz="2" w:space="0"/>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right w:val="single" w:color="auto" w:sz="2" w:space="0"/>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1B335ADF">
            <w:pPr>
              <w:jc w:val="center"/>
              <w:rPr>
                <w:rFonts w:ascii="仿宋" w:hAnsi="仿宋" w:eastAsia="仿宋" w:cs="仿宋"/>
                <w:sz w:val="24"/>
                <w:szCs w:val="24"/>
              </w:rPr>
            </w:pPr>
          </w:p>
        </w:tc>
      </w:tr>
    </w:tbl>
    <w:p w14:paraId="15A7ED64">
      <w:pPr>
        <w:adjustRightInd w:val="0"/>
        <w:spacing w:before="156" w:beforeLines="50"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r>
        <w:rPr>
          <w:rFonts w:hint="eastAsia" w:ascii="仿宋_GB2312" w:hAnsi="仿宋_GB2312" w:eastAsia="仿宋_GB2312" w:cs="仿宋_GB2312"/>
          <w:sz w:val="24"/>
          <w:szCs w:val="24"/>
        </w:rPr>
        <w:t>注：相</w:t>
      </w:r>
      <w:r>
        <w:rPr>
          <w:rFonts w:hint="eastAsia" w:ascii="仿宋_GB2312" w:hAnsi="仿宋_GB2312" w:eastAsia="仿宋_GB2312" w:cs="仿宋_GB2312"/>
          <w:b/>
          <w:bCs/>
          <w:sz w:val="24"/>
          <w:szCs w:val="24"/>
        </w:rPr>
        <w:t>关证书扫描件应后附</w:t>
      </w:r>
      <w:r>
        <w:rPr>
          <w:rFonts w:hint="eastAsia" w:ascii="仿宋_GB2312" w:hAnsi="仿宋_GB2312" w:eastAsia="仿宋_GB2312" w:cs="仿宋_GB2312"/>
          <w:sz w:val="24"/>
          <w:szCs w:val="24"/>
        </w:rPr>
        <w:t>，如果表中填写的内容与招标人在相关网站查询结果不一致，将视为投标人存在弄虚作假的情形。</w:t>
      </w:r>
    </w:p>
    <w:p w14:paraId="3A4A85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8"/>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深圳市新龙</w:t>
      </w:r>
      <w:r>
        <w:rPr>
          <w:rFonts w:hint="eastAsia" w:ascii="仿宋" w:hAnsi="仿宋" w:eastAsia="仿宋" w:cs="仿宋"/>
          <w:bCs/>
          <w:sz w:val="24"/>
          <w:szCs w:val="24"/>
          <w:u w:val="single"/>
          <w:lang w:val="en-US" w:eastAsia="zh-CN"/>
        </w:rPr>
        <w:t>观</w:t>
      </w:r>
      <w:r>
        <w:rPr>
          <w:rFonts w:hint="eastAsia" w:ascii="仿宋" w:hAnsi="仿宋" w:eastAsia="仿宋" w:cs="仿宋"/>
          <w:bCs/>
          <w:sz w:val="24"/>
          <w:szCs w:val="24"/>
          <w:u w:val="single"/>
        </w:rPr>
        <w:t xml:space="preserve">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观湖北10-03-2地块（观湖境未来家园）项目活动策划服务</w:t>
      </w:r>
      <w:r>
        <w:rPr>
          <w:rFonts w:hint="eastAsia" w:ascii="仿宋" w:hAnsi="仿宋" w:eastAsia="仿宋" w:cs="仿宋"/>
          <w:bCs/>
          <w:sz w:val="24"/>
          <w:szCs w:val="24"/>
        </w:rPr>
        <w:t>的报价见下表所列：</w:t>
      </w:r>
    </w:p>
    <w:tbl>
      <w:tblPr>
        <w:tblStyle w:val="11"/>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72"/>
        <w:gridCol w:w="1690"/>
        <w:gridCol w:w="1733"/>
        <w:gridCol w:w="4356"/>
      </w:tblGrid>
      <w:tr w14:paraId="258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48" w:type="dxa"/>
            <w:shd w:val="clear" w:color="auto" w:fill="auto"/>
            <w:vAlign w:val="center"/>
          </w:tcPr>
          <w:p w14:paraId="25ACAA7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572" w:type="dxa"/>
            <w:shd w:val="clear" w:color="auto" w:fill="auto"/>
            <w:vAlign w:val="center"/>
          </w:tcPr>
          <w:p w14:paraId="47077AC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14:paraId="3E6DA12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690" w:type="dxa"/>
            <w:shd w:val="clear" w:color="auto" w:fill="auto"/>
            <w:vAlign w:val="center"/>
          </w:tcPr>
          <w:p w14:paraId="2D6BBDB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2C720A1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（人民币/元）</w:t>
            </w:r>
          </w:p>
        </w:tc>
        <w:tc>
          <w:tcPr>
            <w:tcW w:w="1733" w:type="dxa"/>
            <w:shd w:val="clear" w:color="auto" w:fill="auto"/>
            <w:vAlign w:val="center"/>
          </w:tcPr>
          <w:p w14:paraId="2C70693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2C96306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（人民币/元）</w:t>
            </w:r>
          </w:p>
        </w:tc>
        <w:tc>
          <w:tcPr>
            <w:tcW w:w="4356" w:type="dxa"/>
            <w:shd w:val="clear" w:color="auto" w:fill="auto"/>
            <w:vAlign w:val="center"/>
          </w:tcPr>
          <w:p w14:paraId="3FF8F74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0D9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748" w:type="dxa"/>
            <w:vAlign w:val="center"/>
          </w:tcPr>
          <w:p w14:paraId="7042A738">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72" w:type="dxa"/>
            <w:vAlign w:val="center"/>
          </w:tcPr>
          <w:p w14:paraId="1AB5376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观湖北10-03-2地块（观湖境未来家园）项目活动策划服务</w:t>
            </w:r>
          </w:p>
        </w:tc>
        <w:tc>
          <w:tcPr>
            <w:tcW w:w="1690" w:type="dxa"/>
            <w:shd w:val="clear" w:color="auto" w:fill="auto"/>
            <w:vAlign w:val="center"/>
          </w:tcPr>
          <w:p w14:paraId="190470B4">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仿宋" w:hAnsi="仿宋" w:eastAsia="仿宋" w:cs="仿宋"/>
                <w:b/>
                <w:bCs/>
                <w:sz w:val="24"/>
                <w:szCs w:val="24"/>
                <w:lang w:val="en-US" w:eastAsia="zh-CN"/>
              </w:rPr>
              <w:t>765,119.79</w:t>
            </w:r>
            <w:r>
              <w:rPr>
                <w:rFonts w:hint="eastAsia" w:ascii="宋体" w:hAnsi="宋体" w:eastAsia="宋体" w:cs="宋体"/>
                <w:b/>
                <w:bCs/>
                <w:i w:val="0"/>
                <w:iCs w:val="0"/>
                <w:color w:val="000000"/>
                <w:kern w:val="0"/>
                <w:sz w:val="24"/>
                <w:szCs w:val="24"/>
                <w:u w:val="none"/>
                <w:lang w:val="en-US" w:eastAsia="zh-CN" w:bidi="ar"/>
              </w:rPr>
              <w:t xml:space="preserve"> </w:t>
            </w:r>
          </w:p>
        </w:tc>
        <w:tc>
          <w:tcPr>
            <w:tcW w:w="1733" w:type="dxa"/>
            <w:vAlign w:val="center"/>
          </w:tcPr>
          <w:p w14:paraId="13305689">
            <w:pPr>
              <w:jc w:val="center"/>
              <w:rPr>
                <w:rFonts w:hint="eastAsia" w:ascii="仿宋" w:hAnsi="仿宋" w:eastAsia="仿宋" w:cs="仿宋"/>
                <w:sz w:val="24"/>
                <w:szCs w:val="24"/>
              </w:rPr>
            </w:pPr>
          </w:p>
        </w:tc>
        <w:tc>
          <w:tcPr>
            <w:tcW w:w="4356" w:type="dxa"/>
            <w:vMerge w:val="restart"/>
            <w:vAlign w:val="center"/>
          </w:tcPr>
          <w:p w14:paraId="1ED59CC1">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备注：</w:t>
            </w:r>
          </w:p>
          <w:p w14:paraId="73FF836C">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1.投标人自主填报各类活动清单明细对应投标价格，</w:t>
            </w:r>
            <w:r>
              <w:rPr>
                <w:rFonts w:hint="eastAsia" w:ascii="仿宋" w:hAnsi="仿宋" w:eastAsia="仿宋" w:cs="仿宋"/>
                <w:b/>
                <w:bCs w:val="0"/>
                <w:color w:val="FF0000"/>
                <w:kern w:val="2"/>
                <w:sz w:val="24"/>
                <w:szCs w:val="24"/>
                <w:lang w:val="en-US" w:eastAsia="zh-CN" w:bidi="ar-SA"/>
              </w:rPr>
              <w:t>并同时自行提供与报价匹配的投标策划方案及拓展清单明细，</w:t>
            </w: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各类活动单场次投标总价不得超过对应投标上限价，且填报的投标报价总价不得超过投标报价上限总价，否则均按无效标处理。</w:t>
            </w:r>
          </w:p>
          <w:p w14:paraId="726C064B">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 w:val="0"/>
                <w:bCs/>
                <w:kern w:val="2"/>
                <w:sz w:val="24"/>
                <w:szCs w:val="24"/>
                <w:lang w:val="en-US" w:eastAsia="zh-CN" w:bidi="ar-SA"/>
              </w:rPr>
              <w:t>2.报价包括但不限于:活动的策划设计，内容素材制作，场地，物料搭建等投标方自行认为有可能发生等的一切费用。</w:t>
            </w:r>
          </w:p>
        </w:tc>
      </w:tr>
      <w:tr w14:paraId="74B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6" w:hRule="atLeast"/>
          <w:jc w:val="center"/>
        </w:trPr>
        <w:tc>
          <w:tcPr>
            <w:tcW w:w="748" w:type="dxa"/>
            <w:vAlign w:val="center"/>
          </w:tcPr>
          <w:p w14:paraId="28368283">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72" w:type="dxa"/>
            <w:vAlign w:val="center"/>
          </w:tcPr>
          <w:p w14:paraId="41869D2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金额（大写）</w:t>
            </w:r>
          </w:p>
        </w:tc>
        <w:tc>
          <w:tcPr>
            <w:tcW w:w="1690" w:type="dxa"/>
            <w:shd w:val="clear" w:color="auto" w:fill="auto"/>
            <w:vAlign w:val="center"/>
          </w:tcPr>
          <w:p w14:paraId="591FF1C7">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柒拾陆万伍仟壹佰壹拾玖元柒角玖分</w:t>
            </w:r>
          </w:p>
        </w:tc>
        <w:tc>
          <w:tcPr>
            <w:tcW w:w="1733" w:type="dxa"/>
            <w:vAlign w:val="center"/>
          </w:tcPr>
          <w:p w14:paraId="1EA8A93B">
            <w:pPr>
              <w:jc w:val="center"/>
              <w:rPr>
                <w:rFonts w:hint="eastAsia" w:ascii="仿宋" w:hAnsi="仿宋" w:eastAsia="仿宋" w:cs="仿宋"/>
                <w:sz w:val="24"/>
                <w:szCs w:val="24"/>
              </w:rPr>
            </w:pPr>
          </w:p>
        </w:tc>
        <w:tc>
          <w:tcPr>
            <w:tcW w:w="4356" w:type="dxa"/>
            <w:vMerge w:val="continue"/>
            <w:vAlign w:val="center"/>
          </w:tcPr>
          <w:p w14:paraId="0A6BD504">
            <w:pPr>
              <w:rPr>
                <w:rFonts w:hint="eastAsia" w:ascii="仿宋" w:hAnsi="仿宋" w:eastAsia="仿宋" w:cs="仿宋"/>
                <w:sz w:val="24"/>
                <w:szCs w:val="24"/>
              </w:rPr>
            </w:pPr>
          </w:p>
        </w:tc>
      </w:tr>
    </w:tbl>
    <w:p w14:paraId="4F94DCBE">
      <w:pPr>
        <w:keepNext w:val="0"/>
        <w:keepLines w:val="0"/>
        <w:pageBreakBefore w:val="0"/>
        <w:widowControl/>
        <w:numPr>
          <w:ilvl w:val="0"/>
          <w:numId w:val="0"/>
        </w:numPr>
        <w:kinsoku/>
        <w:wordWrap/>
        <w:overflowPunct/>
        <w:topLinePunct w:val="0"/>
        <w:autoSpaceDE/>
        <w:autoSpaceDN/>
        <w:bidi w:val="0"/>
        <w:spacing w:line="560" w:lineRule="exact"/>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2.本项目采用固定</w:t>
      </w:r>
      <w:r>
        <w:rPr>
          <w:rFonts w:hint="eastAsia" w:ascii="仿宋" w:hAnsi="仿宋" w:eastAsia="仿宋" w:cs="仿宋"/>
          <w:bCs/>
          <w:sz w:val="24"/>
          <w:szCs w:val="24"/>
          <w:lang w:val="en-US" w:eastAsia="zh-CN"/>
        </w:rPr>
        <w:t>单价</w:t>
      </w:r>
      <w:r>
        <w:rPr>
          <w:rFonts w:hint="eastAsia" w:ascii="仿宋" w:hAnsi="仿宋" w:eastAsia="仿宋" w:cs="仿宋"/>
          <w:bCs/>
          <w:sz w:val="24"/>
          <w:szCs w:val="24"/>
        </w:rPr>
        <w:t>合同</w:t>
      </w:r>
      <w:r>
        <w:rPr>
          <w:rFonts w:hint="eastAsia" w:ascii="仿宋" w:hAnsi="仿宋" w:eastAsia="仿宋" w:cs="仿宋"/>
          <w:bCs/>
          <w:sz w:val="24"/>
          <w:szCs w:val="24"/>
          <w:lang w:eastAsia="zh-CN"/>
        </w:rPr>
        <w:t>，</w:t>
      </w:r>
      <w:r>
        <w:rPr>
          <w:rFonts w:hint="eastAsia" w:ascii="仿宋" w:hAnsi="仿宋" w:eastAsia="仿宋" w:cs="仿宋"/>
          <w:bCs/>
          <w:sz w:val="24"/>
          <w:szCs w:val="24"/>
        </w:rPr>
        <w:t>所有活动采用单场活动价包干计价，按实际完成活动场次据实结算（增补清单按实际发生情况据实结算）。遴选公告已提供不带价格的清单</w:t>
      </w:r>
      <w:r>
        <w:rPr>
          <w:rFonts w:hint="eastAsia" w:ascii="仿宋" w:hAnsi="仿宋" w:eastAsia="仿宋" w:cs="仿宋"/>
          <w:bCs/>
          <w:sz w:val="24"/>
          <w:szCs w:val="24"/>
          <w:lang w:eastAsia="zh-CN"/>
        </w:rPr>
        <w:t>（</w:t>
      </w:r>
      <w:r>
        <w:rPr>
          <w:rFonts w:hint="eastAsia" w:ascii="仿宋" w:hAnsi="仿宋" w:eastAsia="仿宋" w:cs="仿宋"/>
          <w:b/>
          <w:bCs w:val="0"/>
          <w:sz w:val="24"/>
          <w:szCs w:val="24"/>
          <w:lang w:val="en-US" w:eastAsia="zh-CN"/>
        </w:rPr>
        <w:t>详见附件3</w:t>
      </w:r>
      <w:r>
        <w:rPr>
          <w:rFonts w:hint="eastAsia" w:ascii="仿宋" w:hAnsi="仿宋" w:eastAsia="仿宋" w:cs="仿宋"/>
          <w:bCs/>
          <w:sz w:val="24"/>
          <w:szCs w:val="24"/>
          <w:lang w:eastAsia="zh-CN"/>
        </w:rPr>
        <w:t>）</w:t>
      </w:r>
      <w:r>
        <w:rPr>
          <w:rFonts w:hint="eastAsia" w:ascii="仿宋" w:hAnsi="仿宋" w:eastAsia="仿宋" w:cs="仿宋"/>
          <w:bCs/>
          <w:sz w:val="24"/>
          <w:szCs w:val="24"/>
        </w:rPr>
        <w:t>，</w:t>
      </w:r>
      <w:r>
        <w:rPr>
          <w:rFonts w:hint="eastAsia" w:ascii="仿宋" w:hAnsi="仿宋" w:eastAsia="仿宋" w:cs="仿宋"/>
          <w:bCs/>
          <w:sz w:val="24"/>
          <w:szCs w:val="24"/>
          <w:highlight w:val="none"/>
        </w:rPr>
        <w:t>投标人</w:t>
      </w:r>
      <w:r>
        <w:rPr>
          <w:rFonts w:hint="eastAsia" w:ascii="仿宋" w:hAnsi="仿宋" w:eastAsia="仿宋" w:cs="仿宋"/>
          <w:bCs/>
          <w:sz w:val="24"/>
          <w:szCs w:val="24"/>
          <w:highlight w:val="none"/>
          <w:lang w:val="en-US" w:eastAsia="zh-CN"/>
        </w:rPr>
        <w:t>需统一填报</w:t>
      </w:r>
      <w:r>
        <w:rPr>
          <w:rFonts w:hint="eastAsia" w:ascii="仿宋" w:hAnsi="仿宋" w:eastAsia="仿宋" w:cs="仿宋"/>
          <w:bCs/>
          <w:sz w:val="24"/>
          <w:szCs w:val="24"/>
          <w:highlight w:val="none"/>
        </w:rPr>
        <w:t>，并投标总价填入上表</w:t>
      </w:r>
      <w:r>
        <w:rPr>
          <w:rFonts w:hint="eastAsia" w:ascii="仿宋" w:hAnsi="仿宋" w:eastAsia="仿宋" w:cs="仿宋"/>
          <w:bCs/>
          <w:kern w:val="2"/>
          <w:sz w:val="24"/>
          <w:szCs w:val="24"/>
          <w:highlight w:val="none"/>
          <w:lang w:val="en-US" w:eastAsia="zh-CN" w:bidi="ar-SA"/>
        </w:rPr>
        <w:t>，</w:t>
      </w:r>
      <w:r>
        <w:rPr>
          <w:rFonts w:hint="eastAsia" w:ascii="仿宋" w:hAnsi="仿宋" w:eastAsia="仿宋" w:cs="仿宋"/>
          <w:bCs/>
          <w:sz w:val="24"/>
          <w:szCs w:val="24"/>
          <w:highlight w:val="none"/>
          <w:lang w:val="en-US" w:eastAsia="zh-CN"/>
        </w:rPr>
        <w:t>同时</w:t>
      </w:r>
      <w:r>
        <w:rPr>
          <w:rFonts w:hint="eastAsia" w:ascii="仿宋" w:hAnsi="仿宋" w:eastAsia="仿宋" w:cs="仿宋"/>
          <w:bCs/>
          <w:sz w:val="24"/>
          <w:szCs w:val="24"/>
          <w:highlight w:val="none"/>
        </w:rPr>
        <w:t>填报</w:t>
      </w:r>
      <w:r>
        <w:rPr>
          <w:rFonts w:hint="eastAsia" w:ascii="仿宋" w:hAnsi="仿宋" w:eastAsia="仿宋" w:cs="仿宋"/>
          <w:b/>
          <w:bCs w:val="0"/>
          <w:sz w:val="24"/>
          <w:szCs w:val="24"/>
          <w:highlight w:val="none"/>
        </w:rPr>
        <w:t>各类活动单场次投标总价不得超过对应投标上限价，且填报的投标报价总价不得超过投标报价上限总价</w:t>
      </w:r>
      <w:r>
        <w:rPr>
          <w:rFonts w:hint="eastAsia" w:ascii="仿宋" w:hAnsi="仿宋" w:eastAsia="仿宋" w:cs="仿宋"/>
          <w:bCs/>
          <w:sz w:val="24"/>
          <w:szCs w:val="24"/>
          <w:highlight w:val="none"/>
        </w:rPr>
        <w:t>，</w:t>
      </w:r>
      <w:r>
        <w:rPr>
          <w:rFonts w:hint="eastAsia" w:ascii="仿宋" w:hAnsi="仿宋" w:eastAsia="仿宋" w:cs="仿宋"/>
          <w:bCs/>
          <w:sz w:val="24"/>
          <w:szCs w:val="24"/>
        </w:rPr>
        <w:t>否则按无效标处理。以上报价为本投标人在合同要求期限内完成约定的全部工作的总费用</w:t>
      </w:r>
      <w:r>
        <w:rPr>
          <w:rFonts w:hint="eastAsia" w:ascii="仿宋" w:hAnsi="仿宋" w:eastAsia="仿宋" w:cs="仿宋"/>
          <w:bCs/>
          <w:sz w:val="24"/>
          <w:szCs w:val="24"/>
          <w:lang w:eastAsia="zh-CN"/>
        </w:rPr>
        <w:t>。</w:t>
      </w:r>
    </w:p>
    <w:p w14:paraId="222E0F0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3.如招标人接受本投标人的投标，本投标人将保证遵循国家和省、市相关法律、法规的要求和公告要求完成相关的服务工作。</w:t>
      </w:r>
    </w:p>
    <w:p w14:paraId="1ED48C0A">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00C5524A">
      <w:pPr>
        <w:adjustRightInd w:val="0"/>
        <w:snapToGrid w:val="0"/>
        <w:spacing w:line="360" w:lineRule="auto"/>
        <w:ind w:firstLine="2520" w:firstLineChars="1050"/>
        <w:rPr>
          <w:rFonts w:ascii="仿宋" w:hAnsi="仿宋" w:eastAsia="仿宋" w:cs="仿宋"/>
          <w:bCs/>
          <w:sz w:val="24"/>
          <w:szCs w:val="24"/>
        </w:rPr>
      </w:pPr>
    </w:p>
    <w:p w14:paraId="6B9BFB84">
      <w:pPr>
        <w:adjustRightInd w:val="0"/>
        <w:snapToGrid w:val="0"/>
        <w:spacing w:line="360" w:lineRule="auto"/>
        <w:ind w:firstLine="2520" w:firstLineChars="1050"/>
        <w:rPr>
          <w:rFonts w:ascii="仿宋" w:hAnsi="仿宋" w:eastAsia="仿宋" w:cs="仿宋"/>
          <w:bCs/>
          <w:sz w:val="24"/>
          <w:szCs w:val="24"/>
        </w:rPr>
      </w:pPr>
    </w:p>
    <w:p w14:paraId="60AF7829">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1A8FECE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日期：    年    月    日</w:t>
      </w:r>
    </w:p>
    <w:p w14:paraId="75C402B0">
      <w:pPr>
        <w:adjustRightInd w:val="0"/>
        <w:snapToGrid w:val="0"/>
        <w:spacing w:line="360" w:lineRule="auto"/>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br w:type="page"/>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w:t>
      </w:r>
      <w:r>
        <w:rPr>
          <w:rFonts w:hint="eastAsia" w:ascii="仿宋" w:hAnsi="仿宋" w:eastAsia="仿宋" w:cs="仿宋"/>
          <w:bCs/>
          <w:sz w:val="24"/>
          <w:szCs w:val="24"/>
          <w:u w:val="single"/>
          <w:lang w:val="en-US" w:eastAsia="zh-CN"/>
        </w:rPr>
        <w:t>观</w:t>
      </w:r>
      <w:r>
        <w:rPr>
          <w:rFonts w:hint="eastAsia" w:ascii="仿宋" w:hAnsi="仿宋" w:eastAsia="仿宋" w:cs="仿宋"/>
          <w:bCs/>
          <w:sz w:val="24"/>
          <w:szCs w:val="24"/>
          <w:u w:val="single"/>
        </w:rPr>
        <w:t xml:space="preserve">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观湖北10-03-2地块（观湖境未来家园）项目活动策划服务</w:t>
      </w:r>
      <w:r>
        <w:rPr>
          <w:rFonts w:hint="eastAsia" w:ascii="仿宋" w:hAnsi="仿宋" w:eastAsia="仿宋" w:cs="仿宋"/>
          <w:bCs/>
          <w:sz w:val="24"/>
          <w:szCs w:val="24"/>
        </w:rPr>
        <w:t>公告的所有内容及要求，为此作出如下承诺：</w:t>
      </w:r>
    </w:p>
    <w:p w14:paraId="2E6B7D5C">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同类项目业绩一览表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lang w:val="en-US" w:eastAsia="zh-CN"/>
              </w:rPr>
              <w:t>合同</w:t>
            </w:r>
            <w:r>
              <w:rPr>
                <w:rFonts w:hint="eastAsia" w:ascii="仿宋" w:hAnsi="仿宋" w:eastAsia="仿宋" w:cs="仿宋"/>
                <w:bCs/>
                <w:sz w:val="24"/>
                <w:szCs w:val="24"/>
              </w:rPr>
              <w:t>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0229A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283890">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1541" w:type="dxa"/>
            <w:tcBorders>
              <w:tl2br w:val="nil"/>
              <w:tr2bl w:val="nil"/>
            </w:tcBorders>
            <w:vAlign w:val="center"/>
          </w:tcPr>
          <w:p w14:paraId="7FF40F5B">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12937689">
            <w:pPr>
              <w:adjustRightInd w:val="0"/>
              <w:snapToGrid w:val="0"/>
              <w:jc w:val="center"/>
              <w:rPr>
                <w:rFonts w:ascii="仿宋" w:hAnsi="仿宋" w:eastAsia="仿宋" w:cs="仿宋"/>
                <w:bCs/>
                <w:sz w:val="24"/>
                <w:szCs w:val="24"/>
              </w:rPr>
            </w:pPr>
          </w:p>
        </w:tc>
        <w:tc>
          <w:tcPr>
            <w:tcW w:w="1593" w:type="dxa"/>
            <w:tcBorders>
              <w:tl2br w:val="nil"/>
              <w:tr2bl w:val="nil"/>
            </w:tcBorders>
          </w:tcPr>
          <w:p w14:paraId="43FD9254">
            <w:pPr>
              <w:adjustRightInd w:val="0"/>
              <w:snapToGrid w:val="0"/>
              <w:jc w:val="center"/>
              <w:rPr>
                <w:rFonts w:ascii="仿宋" w:hAnsi="仿宋" w:eastAsia="仿宋" w:cs="仿宋"/>
                <w:bCs/>
                <w:sz w:val="24"/>
                <w:szCs w:val="24"/>
              </w:rPr>
            </w:pPr>
          </w:p>
        </w:tc>
        <w:tc>
          <w:tcPr>
            <w:tcW w:w="1771" w:type="dxa"/>
            <w:tcBorders>
              <w:tl2br w:val="nil"/>
              <w:tr2bl w:val="nil"/>
            </w:tcBorders>
          </w:tcPr>
          <w:p w14:paraId="7092FE2A">
            <w:pPr>
              <w:adjustRightInd w:val="0"/>
              <w:snapToGrid w:val="0"/>
              <w:jc w:val="center"/>
              <w:rPr>
                <w:rFonts w:ascii="仿宋" w:hAnsi="仿宋" w:eastAsia="仿宋" w:cs="仿宋"/>
                <w:bCs/>
                <w:sz w:val="24"/>
                <w:szCs w:val="24"/>
              </w:rPr>
            </w:pPr>
          </w:p>
        </w:tc>
        <w:tc>
          <w:tcPr>
            <w:tcW w:w="1290" w:type="dxa"/>
            <w:tcBorders>
              <w:tl2br w:val="nil"/>
              <w:tr2bl w:val="nil"/>
            </w:tcBorders>
          </w:tcPr>
          <w:p w14:paraId="140F46EF">
            <w:pPr>
              <w:adjustRightInd w:val="0"/>
              <w:snapToGrid w:val="0"/>
              <w:jc w:val="center"/>
              <w:rPr>
                <w:rFonts w:ascii="仿宋" w:hAnsi="仿宋" w:eastAsia="仿宋" w:cs="仿宋"/>
                <w:bCs/>
                <w:sz w:val="24"/>
                <w:szCs w:val="24"/>
              </w:rPr>
            </w:pPr>
          </w:p>
        </w:tc>
      </w:tr>
      <w:tr w14:paraId="67A07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D9EBE41">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w:t>
            </w:r>
          </w:p>
        </w:tc>
        <w:tc>
          <w:tcPr>
            <w:tcW w:w="1541" w:type="dxa"/>
            <w:tcBorders>
              <w:tl2br w:val="nil"/>
              <w:tr2bl w:val="nil"/>
            </w:tcBorders>
            <w:vAlign w:val="center"/>
          </w:tcPr>
          <w:p w14:paraId="6F17998C">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219D3F98">
            <w:pPr>
              <w:adjustRightInd w:val="0"/>
              <w:snapToGrid w:val="0"/>
              <w:jc w:val="center"/>
              <w:rPr>
                <w:rFonts w:ascii="仿宋" w:hAnsi="仿宋" w:eastAsia="仿宋" w:cs="仿宋"/>
                <w:bCs/>
                <w:sz w:val="24"/>
                <w:szCs w:val="24"/>
              </w:rPr>
            </w:pPr>
          </w:p>
        </w:tc>
        <w:tc>
          <w:tcPr>
            <w:tcW w:w="1593" w:type="dxa"/>
            <w:tcBorders>
              <w:tl2br w:val="nil"/>
              <w:tr2bl w:val="nil"/>
            </w:tcBorders>
          </w:tcPr>
          <w:p w14:paraId="4A3FA4F6">
            <w:pPr>
              <w:adjustRightInd w:val="0"/>
              <w:snapToGrid w:val="0"/>
              <w:jc w:val="center"/>
              <w:rPr>
                <w:rFonts w:ascii="仿宋" w:hAnsi="仿宋" w:eastAsia="仿宋" w:cs="仿宋"/>
                <w:bCs/>
                <w:sz w:val="24"/>
                <w:szCs w:val="24"/>
              </w:rPr>
            </w:pPr>
          </w:p>
        </w:tc>
        <w:tc>
          <w:tcPr>
            <w:tcW w:w="1771" w:type="dxa"/>
            <w:tcBorders>
              <w:tl2br w:val="nil"/>
              <w:tr2bl w:val="nil"/>
            </w:tcBorders>
          </w:tcPr>
          <w:p w14:paraId="59B22DE6">
            <w:pPr>
              <w:adjustRightInd w:val="0"/>
              <w:snapToGrid w:val="0"/>
              <w:jc w:val="center"/>
              <w:rPr>
                <w:rFonts w:ascii="仿宋" w:hAnsi="仿宋" w:eastAsia="仿宋" w:cs="仿宋"/>
                <w:bCs/>
                <w:sz w:val="24"/>
                <w:szCs w:val="24"/>
              </w:rPr>
            </w:pPr>
          </w:p>
        </w:tc>
        <w:tc>
          <w:tcPr>
            <w:tcW w:w="1290" w:type="dxa"/>
            <w:tcBorders>
              <w:tl2br w:val="nil"/>
              <w:tr2bl w:val="nil"/>
            </w:tcBorders>
          </w:tcPr>
          <w:p w14:paraId="5671350A">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相关扫描件后附</w:t>
      </w:r>
      <w:r>
        <w:rPr>
          <w:rFonts w:hint="eastAsia" w:ascii="仿宋" w:hAnsi="仿宋" w:eastAsia="仿宋" w:cs="仿宋"/>
          <w:sz w:val="24"/>
          <w:szCs w:val="24"/>
        </w:rPr>
        <w:t>，投标人将合同中项目名称、同类项目对应的合同额、项目内容、签订时间等主要信息进行标记，以便招标人审核。</w:t>
      </w:r>
    </w:p>
    <w:bookmarkEnd w:id="0"/>
    <w:bookmarkEnd w:id="1"/>
    <w:p w14:paraId="126DC948">
      <w:pPr>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26" w:hRule="atLeast"/>
          <w:tblCellSpacing w:w="0" w:type="dxa"/>
          <w:jc w:val="center"/>
        </w:trPr>
        <w:tc>
          <w:tcPr>
            <w:tcW w:w="2296" w:type="dxa"/>
            <w:tcBorders>
              <w:tl2br w:val="nil"/>
              <w:tr2bl w:val="nil"/>
            </w:tcBorders>
            <w:vAlign w:val="center"/>
          </w:tcPr>
          <w:p w14:paraId="086E3FE1">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w:t>
      </w:r>
      <w:r>
        <w:rPr>
          <w:rFonts w:hint="eastAsia" w:ascii="仿宋" w:hAnsi="仿宋" w:eastAsia="仿宋" w:cs="仿宋"/>
          <w:b/>
          <w:bCs/>
          <w:sz w:val="24"/>
          <w:szCs w:val="24"/>
          <w:lang w:val="en-US" w:eastAsia="zh-CN"/>
        </w:rPr>
        <w:t>学历证书</w:t>
      </w:r>
      <w:r>
        <w:rPr>
          <w:rFonts w:hint="eastAsia" w:ascii="仿宋" w:hAnsi="仿宋" w:eastAsia="仿宋" w:cs="仿宋"/>
          <w:sz w:val="24"/>
          <w:szCs w:val="24"/>
        </w:rPr>
        <w:t>等扫描件，及在</w:t>
      </w:r>
      <w:r>
        <w:rPr>
          <w:rFonts w:hint="eastAsia" w:ascii="仿宋" w:hAnsi="仿宋" w:eastAsia="仿宋" w:cs="仿宋"/>
          <w:b/>
          <w:bCs/>
          <w:sz w:val="24"/>
          <w:szCs w:val="24"/>
        </w:rPr>
        <w:t>本单位至投标截止日期前3个月的社保证明文件</w:t>
      </w:r>
      <w:r>
        <w:rPr>
          <w:rFonts w:hint="eastAsia" w:ascii="仿宋" w:hAnsi="仿宋" w:eastAsia="仿宋" w:cs="仿宋"/>
          <w:sz w:val="24"/>
          <w:szCs w:val="24"/>
        </w:rPr>
        <w:t>。</w:t>
      </w:r>
    </w:p>
    <w:p w14:paraId="488A1C8A">
      <w:pPr>
        <w:spacing w:after="200" w:line="360" w:lineRule="auto"/>
        <w:jc w:val="center"/>
        <w:outlineLvl w:val="2"/>
        <w:rPr>
          <w:rFonts w:ascii="仿宋" w:hAnsi="仿宋" w:eastAsia="仿宋" w:cs="仿宋"/>
          <w:b/>
          <w:bCs/>
          <w:sz w:val="28"/>
          <w:szCs w:val="28"/>
        </w:rPr>
      </w:pPr>
      <w:r>
        <w:br w:type="page"/>
      </w:r>
      <w:r>
        <w:rPr>
          <w:rFonts w:hint="eastAsia" w:ascii="仿宋" w:hAnsi="仿宋" w:eastAsia="仿宋" w:cs="仿宋"/>
          <w:b/>
          <w:bCs/>
          <w:sz w:val="28"/>
          <w:szCs w:val="28"/>
        </w:rPr>
        <w:t>项目负责人同类业绩一览表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lang w:val="en-US" w:eastAsia="zh-CN"/>
              </w:rPr>
              <w:t>合同</w:t>
            </w:r>
            <w:r>
              <w:rPr>
                <w:rFonts w:hint="eastAsia" w:ascii="仿宋" w:hAnsi="仿宋" w:eastAsia="仿宋" w:cs="仿宋"/>
                <w:bCs/>
                <w:sz w:val="24"/>
                <w:szCs w:val="24"/>
              </w:rPr>
              <w:t>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bl>
    <w:p w14:paraId="56C30C50">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业绩证明材料参考“同类业绩”</w:t>
      </w:r>
      <w:r>
        <w:rPr>
          <w:rFonts w:hint="eastAsia" w:ascii="仿宋" w:hAnsi="仿宋" w:eastAsia="仿宋" w:cs="仿宋"/>
          <w:sz w:val="24"/>
          <w:szCs w:val="24"/>
        </w:rPr>
        <w:t>，业绩文件应将合同中项目名称、同类服务对应的合同额、服务内容、签订时间、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p w14:paraId="12C71CBF">
      <w:pPr>
        <w:rPr>
          <w:rFonts w:ascii="仿宋" w:hAnsi="仿宋" w:eastAsia="仿宋" w:cs="仿宋"/>
          <w:b/>
          <w:bCs/>
          <w:sz w:val="28"/>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BA09"/>
    <w:multiLevelType w:val="singleLevel"/>
    <w:tmpl w:val="B418BA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1B5A7B"/>
    <w:rsid w:val="00C91D28"/>
    <w:rsid w:val="01A41A98"/>
    <w:rsid w:val="034D718C"/>
    <w:rsid w:val="042D158D"/>
    <w:rsid w:val="056B1AA9"/>
    <w:rsid w:val="089B6E95"/>
    <w:rsid w:val="08BB43CC"/>
    <w:rsid w:val="0B2B2741"/>
    <w:rsid w:val="0B820DBC"/>
    <w:rsid w:val="0D3D7C96"/>
    <w:rsid w:val="0E475526"/>
    <w:rsid w:val="0EFD3092"/>
    <w:rsid w:val="0F9B19C8"/>
    <w:rsid w:val="10CD3F90"/>
    <w:rsid w:val="131A10D3"/>
    <w:rsid w:val="131E5E73"/>
    <w:rsid w:val="137E32EB"/>
    <w:rsid w:val="15B90A66"/>
    <w:rsid w:val="16B42882"/>
    <w:rsid w:val="16DB7F0F"/>
    <w:rsid w:val="18893450"/>
    <w:rsid w:val="1E4B48B5"/>
    <w:rsid w:val="1F8E7E31"/>
    <w:rsid w:val="20514FDC"/>
    <w:rsid w:val="21F433CC"/>
    <w:rsid w:val="22E66CEF"/>
    <w:rsid w:val="231B683A"/>
    <w:rsid w:val="24B424AD"/>
    <w:rsid w:val="24B70CBB"/>
    <w:rsid w:val="25C46C96"/>
    <w:rsid w:val="2847702A"/>
    <w:rsid w:val="289E73E3"/>
    <w:rsid w:val="294544BB"/>
    <w:rsid w:val="294646CA"/>
    <w:rsid w:val="295904C9"/>
    <w:rsid w:val="2A2A7178"/>
    <w:rsid w:val="2ABA529B"/>
    <w:rsid w:val="2D4C4B32"/>
    <w:rsid w:val="2D661DD0"/>
    <w:rsid w:val="2E145775"/>
    <w:rsid w:val="2F9C3726"/>
    <w:rsid w:val="306A4EEC"/>
    <w:rsid w:val="32216BA9"/>
    <w:rsid w:val="32A80D22"/>
    <w:rsid w:val="32B00E4D"/>
    <w:rsid w:val="32D82EB2"/>
    <w:rsid w:val="33BF02E8"/>
    <w:rsid w:val="33C63AAF"/>
    <w:rsid w:val="3444618C"/>
    <w:rsid w:val="366B7875"/>
    <w:rsid w:val="3A3E4582"/>
    <w:rsid w:val="3B702D98"/>
    <w:rsid w:val="3CA83EAA"/>
    <w:rsid w:val="3D3171E8"/>
    <w:rsid w:val="3DF22EBD"/>
    <w:rsid w:val="42E53259"/>
    <w:rsid w:val="431A4A8B"/>
    <w:rsid w:val="436C47B3"/>
    <w:rsid w:val="45EA67E4"/>
    <w:rsid w:val="498E7188"/>
    <w:rsid w:val="499E0661"/>
    <w:rsid w:val="49AB55A6"/>
    <w:rsid w:val="4B646EED"/>
    <w:rsid w:val="4C4719BC"/>
    <w:rsid w:val="4DAA60D4"/>
    <w:rsid w:val="4E7E2528"/>
    <w:rsid w:val="4FFF25AD"/>
    <w:rsid w:val="50096334"/>
    <w:rsid w:val="50317CDC"/>
    <w:rsid w:val="56CB2B66"/>
    <w:rsid w:val="58A54E54"/>
    <w:rsid w:val="5AF83711"/>
    <w:rsid w:val="5BF14D74"/>
    <w:rsid w:val="5C746BFE"/>
    <w:rsid w:val="5EFD2C35"/>
    <w:rsid w:val="5F675C28"/>
    <w:rsid w:val="6140578B"/>
    <w:rsid w:val="63D25BB7"/>
    <w:rsid w:val="65D63517"/>
    <w:rsid w:val="66954F1E"/>
    <w:rsid w:val="684E0792"/>
    <w:rsid w:val="68610DE6"/>
    <w:rsid w:val="6A9A6657"/>
    <w:rsid w:val="6ABA78C1"/>
    <w:rsid w:val="6BCD75D7"/>
    <w:rsid w:val="6BFB33D3"/>
    <w:rsid w:val="6C2C6080"/>
    <w:rsid w:val="6E2E2151"/>
    <w:rsid w:val="6EF2535F"/>
    <w:rsid w:val="777D7FD8"/>
    <w:rsid w:val="77E50D8A"/>
    <w:rsid w:val="78371D1B"/>
    <w:rsid w:val="79B5522D"/>
    <w:rsid w:val="7A0A79F9"/>
    <w:rsid w:val="7B746AC1"/>
    <w:rsid w:val="7C482985"/>
    <w:rsid w:val="7E50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Indent"/>
    <w:basedOn w:val="1"/>
    <w:next w:val="7"/>
    <w:qFormat/>
    <w:uiPriority w:val="0"/>
    <w:pPr>
      <w:ind w:firstLine="600" w:firstLineChars="200"/>
    </w:pPr>
    <w:rPr>
      <w:sz w:val="30"/>
    </w:rPr>
  </w:style>
  <w:style w:type="paragraph" w:styleId="7">
    <w:name w:val="header"/>
    <w:basedOn w:val="1"/>
    <w:qFormat/>
    <w:uiPriority w:val="99"/>
    <w:pPr>
      <w:pBdr>
        <w:bottom w:val="single" w:color="auto" w:sz="6" w:space="1"/>
      </w:pBdr>
      <w:tabs>
        <w:tab w:val="center" w:pos="4153"/>
        <w:tab w:val="right" w:pos="8306"/>
      </w:tabs>
      <w:jc w:val="center"/>
    </w:pPr>
    <w:rPr>
      <w:sz w:val="18"/>
      <w:szCs w:val="18"/>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Body Text First Indent 2"/>
    <w:basedOn w:val="6"/>
    <w:next w:val="1"/>
    <w:unhideWhenUsed/>
    <w:qFormat/>
    <w:uiPriority w:val="99"/>
    <w:pPr>
      <w:spacing w:after="120"/>
      <w:ind w:left="420" w:leftChars="20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font21"/>
    <w:basedOn w:val="13"/>
    <w:qFormat/>
    <w:uiPriority w:val="0"/>
    <w:rPr>
      <w:rFonts w:hint="eastAsia" w:ascii="仿宋_GB2312" w:eastAsia="仿宋_GB2312" w:cs="仿宋_GB2312"/>
      <w:color w:val="000000"/>
      <w:sz w:val="22"/>
      <w:szCs w:val="22"/>
      <w:u w:val="none"/>
    </w:rPr>
  </w:style>
  <w:style w:type="character" w:customStyle="1" w:styleId="16">
    <w:name w:val="font11"/>
    <w:basedOn w:val="13"/>
    <w:qFormat/>
    <w:uiPriority w:val="0"/>
    <w:rPr>
      <w:rFonts w:hint="eastAsia" w:ascii="宋体" w:hAnsi="宋体" w:eastAsia="宋体" w:cs="宋体"/>
      <w:b/>
      <w:bCs/>
      <w:color w:val="000000"/>
      <w:sz w:val="22"/>
      <w:szCs w:val="22"/>
      <w:u w:val="none"/>
    </w:rPr>
  </w:style>
  <w:style w:type="character" w:customStyle="1" w:styleId="17">
    <w:name w:val="font31"/>
    <w:basedOn w:val="13"/>
    <w:qFormat/>
    <w:uiPriority w:val="0"/>
    <w:rPr>
      <w:rFonts w:hint="eastAsia" w:ascii="宋体" w:hAnsi="宋体" w:eastAsia="宋体" w:cs="宋体"/>
      <w:color w:val="000000"/>
      <w:sz w:val="22"/>
      <w:szCs w:val="22"/>
      <w:u w:val="none"/>
    </w:rPr>
  </w:style>
  <w:style w:type="character" w:customStyle="1" w:styleId="18">
    <w:name w:val="font41"/>
    <w:basedOn w:val="13"/>
    <w:qFormat/>
    <w:uiPriority w:val="0"/>
    <w:rPr>
      <w:rFonts w:hint="eastAsia" w:ascii="宋体" w:hAnsi="宋体" w:eastAsia="宋体" w:cs="宋体"/>
      <w:color w:val="000000"/>
      <w:sz w:val="22"/>
      <w:szCs w:val="22"/>
      <w:u w:val="none"/>
    </w:rPr>
  </w:style>
  <w:style w:type="paragraph" w:styleId="19">
    <w:name w:val="List Paragraph"/>
    <w:basedOn w:val="1"/>
    <w:qFormat/>
    <w:uiPriority w:val="0"/>
    <w:pPr>
      <w:autoSpaceDE/>
      <w:autoSpaceDN/>
      <w:adjustRightInd/>
      <w:snapToGrid/>
      <w:ind w:firstLine="420" w:firstLineChars="200"/>
      <w:jc w:val="both"/>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65FA-2EB1-48AF-940E-32D1374992EF}">
  <ds:schemaRefs/>
</ds:datastoreItem>
</file>

<file path=docProps/app.xml><?xml version="1.0" encoding="utf-8"?>
<Properties xmlns="http://schemas.openxmlformats.org/officeDocument/2006/extended-properties" xmlns:vt="http://schemas.openxmlformats.org/officeDocument/2006/docPropsVTypes">
  <Template>Normal</Template>
  <Pages>10</Pages>
  <Words>2671</Words>
  <Characters>2740</Characters>
  <Lines>25</Lines>
  <Paragraphs>7</Paragraphs>
  <TotalTime>7</TotalTime>
  <ScaleCrop>false</ScaleCrop>
  <LinksUpToDate>false</LinksUpToDate>
  <CharactersWithSpaces>2772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blue</cp:lastModifiedBy>
  <dcterms:modified xsi:type="dcterms:W3CDTF">2026-06-11T07:09:44Z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6E74FF0A10824BFDBDDEA5BBF8672DF7_13</vt:lpwstr>
  </property>
  <property fmtid="{D5CDD505-2E9C-101B-9397-08002B2CF9AE}" pid="4" name="KSOTemplateDocerSaveRecord">
    <vt:lpwstr>eyJoZGlkIjoiNmM1Nzc2NzEzMzg5NDA0ZTM1NWJhZjdlMDA4MTIwOGYiLCJ1c2VySWQiOiI4MTcwMTg1OTIifQ==</vt:lpwstr>
  </property>
</Properties>
</file>