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864B3">
      <w:pPr>
        <w:pStyle w:val="2"/>
        <w:outlineLvl w:val="9"/>
        <w:rPr>
          <w:rFonts w:hint="eastAsia" w:eastAsia="宋体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青悦汇项目商户欠费追缴风险代理服务</w:t>
      </w:r>
      <w:r>
        <w:rPr>
          <w:rFonts w:hint="eastAsia"/>
          <w:lang w:val="en-US" w:eastAsia="zh-CN"/>
        </w:rPr>
        <w:t>合同</w:t>
      </w:r>
    </w:p>
    <w:p w14:paraId="3220143A">
      <w:pPr>
        <w:tabs>
          <w:tab w:val="left" w:pos="4209"/>
        </w:tabs>
        <w:ind w:firstLine="3373" w:firstLineChars="1400"/>
        <w:jc w:val="right"/>
        <w:rPr>
          <w:rFonts w:hint="default" w:eastAsia="仿宋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合同编号：</w:t>
      </w:r>
    </w:p>
    <w:p w14:paraId="4BF8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480" w:lineRule="auto"/>
        <w:textAlignment w:val="auto"/>
        <w:rPr>
          <w:rFonts w:hint="eastAsia"/>
        </w:rPr>
      </w:pPr>
      <w:r>
        <w:rPr>
          <w:rFonts w:hint="eastAsia"/>
        </w:rPr>
        <w:t>甲方：深圳市龙华建设发展</w:t>
      </w:r>
      <w:r>
        <w:rPr>
          <w:rFonts w:hint="eastAsia"/>
          <w:lang w:val="en-US" w:eastAsia="zh-CN"/>
        </w:rPr>
        <w:t>集团</w:t>
      </w:r>
      <w:r>
        <w:rPr>
          <w:rFonts w:hint="eastAsia"/>
        </w:rPr>
        <w:t>有限公司</w:t>
      </w:r>
    </w:p>
    <w:p w14:paraId="652D6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</w:rPr>
      </w:pPr>
      <w:r>
        <w:rPr>
          <w:rFonts w:hint="eastAsia"/>
        </w:rPr>
        <w:t>乙方：</w:t>
      </w:r>
      <w:r>
        <w:rPr>
          <w:rFonts w:hint="eastAsia"/>
          <w:lang w:val="en-US" w:eastAsia="zh-CN"/>
        </w:rPr>
        <w:t xml:space="preserve"> </w:t>
      </w:r>
    </w:p>
    <w:p w14:paraId="41397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2B25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cs="仿宋"/>
          <w:lang w:val="en-US" w:eastAsia="zh-CN"/>
        </w:rPr>
        <w:t>因</w:t>
      </w:r>
      <w:r>
        <w:rPr>
          <w:rFonts w:hint="eastAsia" w:ascii="仿宋" w:hAnsi="仿宋" w:eastAsia="仿宋" w:cs="仿宋"/>
        </w:rPr>
        <w:t>甲方</w:t>
      </w:r>
      <w:r>
        <w:rPr>
          <w:rFonts w:hint="default" w:ascii="仿宋" w:hAnsi="仿宋" w:cs="仿宋"/>
          <w:lang w:val="en-US" w:eastAsia="zh-CN"/>
        </w:rPr>
        <w:t>青悦汇项目三层商户飞行日记因长期拖欠租金相关费用</w:t>
      </w:r>
      <w:r>
        <w:rPr>
          <w:rFonts w:hint="eastAsia"/>
        </w:rPr>
        <w:t>，现委托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律师为代理人，</w:t>
      </w:r>
      <w:r>
        <w:rPr>
          <w:rFonts w:hint="eastAsia"/>
          <w:lang w:val="en-US" w:eastAsia="zh-CN"/>
        </w:rPr>
        <w:t>乙方</w:t>
      </w:r>
      <w:r>
        <w:rPr>
          <w:rFonts w:hint="eastAsia"/>
        </w:rPr>
        <w:t>接受委托，经</w:t>
      </w:r>
      <w:r>
        <w:rPr>
          <w:rFonts w:hint="eastAsia"/>
          <w:lang w:val="en-US" w:eastAsia="zh-CN"/>
        </w:rPr>
        <w:t>甲乙双方</w:t>
      </w:r>
      <w:r>
        <w:rPr>
          <w:rFonts w:hint="eastAsia"/>
        </w:rPr>
        <w:t>共同协商，订立如下条款，共同遵守履行：</w:t>
      </w:r>
    </w:p>
    <w:p w14:paraId="256B1D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乙方指派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</w:rPr>
        <w:t>为代理人，参与上述案件的调解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仲裁</w:t>
      </w:r>
      <w:r>
        <w:rPr>
          <w:rFonts w:hint="eastAsia"/>
        </w:rPr>
        <w:t>或诉讼</w:t>
      </w:r>
      <w:r>
        <w:rPr>
          <w:rFonts w:hint="eastAsia"/>
          <w:lang w:val="en-US" w:eastAsia="zh-CN"/>
        </w:rPr>
        <w:t>或非诉讼业务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根据工作需要，乙方可以增加或变更代理律师。</w:t>
      </w:r>
    </w:p>
    <w:p w14:paraId="33D2B3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代理</w:t>
      </w:r>
      <w:r>
        <w:rPr>
          <w:rFonts w:hint="eastAsia" w:ascii="Times New Roman" w:hAnsi="Times New Roman" w:cs="Times New Roman"/>
          <w:lang w:val="en-US" w:eastAsia="zh-CN"/>
        </w:rPr>
        <w:t>甲方</w:t>
      </w:r>
      <w:r>
        <w:rPr>
          <w:rFonts w:hint="default" w:ascii="Times New Roman" w:hAnsi="Times New Roman" w:cs="Times New Roman"/>
          <w:lang w:val="en-US" w:eastAsia="zh-CN"/>
        </w:rPr>
        <w:t>与该租户的欠费追缴诉讼，包括但不限于案件立案、证据梳理、庭审代理、判决执行</w:t>
      </w:r>
      <w:r>
        <w:rPr>
          <w:rFonts w:hint="eastAsia" w:cs="Times New Roman"/>
          <w:lang w:val="en-US" w:eastAsia="zh-CN"/>
        </w:rPr>
        <w:t>、</w:t>
      </w:r>
      <w:r>
        <w:rPr>
          <w:rFonts w:hint="eastAsia" w:ascii="Times New Roman" w:hAnsi="Times New Roman" w:cs="Times New Roman"/>
          <w:lang w:val="en-US" w:eastAsia="zh-CN"/>
        </w:rPr>
        <w:t>反</w:t>
      </w:r>
      <w:r>
        <w:rPr>
          <w:rFonts w:hint="default" w:ascii="Times New Roman" w:hAnsi="Times New Roman" w:cs="Times New Roman"/>
          <w:lang w:val="en-US" w:eastAsia="zh-CN"/>
        </w:rPr>
        <w:t>诉</w:t>
      </w:r>
      <w:r>
        <w:rPr>
          <w:rFonts w:hint="eastAsia" w:ascii="Times New Roman" w:hAnsi="Times New Roman" w:cs="Times New Roman"/>
          <w:lang w:val="en-US" w:eastAsia="zh-CN"/>
        </w:rPr>
        <w:t>代理</w:t>
      </w:r>
      <w:r>
        <w:rPr>
          <w:rFonts w:hint="default" w:ascii="Times New Roman" w:hAnsi="Times New Roman" w:cs="Times New Roman"/>
          <w:lang w:val="en-US" w:eastAsia="zh-CN"/>
        </w:rPr>
        <w:t>等全流程服务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598A54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协助处理资产查封相关事宜，包括与法院沟通协调、起草相关法律文书、参与多方协商谈判等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3E5538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就租户与装修单位的纠纷提供法律意见，协助制定应对方案，避免纠纷扩大影响商铺处置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60B61F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提供与本事宜相关的其他法律咨询及法律文书起草服务</w:t>
      </w:r>
      <w:r>
        <w:rPr>
          <w:rFonts w:hint="eastAsia" w:ascii="Times New Roman" w:hAnsi="Times New Roman" w:cs="Times New Roman"/>
          <w:lang w:val="en-US" w:eastAsia="zh-CN"/>
        </w:rPr>
        <w:t>。</w:t>
      </w:r>
    </w:p>
    <w:p w14:paraId="7102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lang w:val="en-US" w:eastAsia="zh-CN"/>
        </w:rPr>
        <w:t>六</w:t>
      </w:r>
      <w:r>
        <w:rPr>
          <w:rFonts w:hint="eastAsia" w:ascii="仿宋" w:hAnsi="仿宋" w:eastAsia="仿宋" w:cs="仿宋"/>
          <w:lang w:val="en-US" w:eastAsia="zh-CN"/>
        </w:rPr>
        <w:t>、收费。</w:t>
      </w:r>
      <w:r>
        <w:rPr>
          <w:rFonts w:hint="eastAsia" w:ascii="仿宋" w:hAnsi="仿宋" w:eastAsia="仿宋" w:cs="仿宋"/>
          <w:sz w:val="32"/>
          <w:szCs w:val="32"/>
        </w:rPr>
        <w:t>根据律师收费标准并经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各方</w:t>
      </w:r>
      <w:r>
        <w:rPr>
          <w:rFonts w:hint="eastAsia" w:ascii="仿宋" w:hAnsi="仿宋" w:eastAsia="仿宋" w:cs="仿宋"/>
          <w:sz w:val="32"/>
          <w:szCs w:val="32"/>
        </w:rPr>
        <w:t>商定，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本案</w:t>
      </w:r>
      <w:r>
        <w:rPr>
          <w:rFonts w:hint="eastAsia" w:ascii="仿宋" w:hAnsi="仿宋" w:eastAsia="仿宋" w:cs="仿宋"/>
          <w:sz w:val="32"/>
          <w:szCs w:val="32"/>
        </w:rPr>
        <w:t>律师费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具体如下：</w:t>
      </w:r>
    </w:p>
    <w:p w14:paraId="2B66D2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1、本案律师费暂定金额为人民币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整（小写：¥</w:t>
      </w:r>
      <w:r>
        <w:rPr>
          <w:rFonts w:hint="eastAsia" w:ascii="仿宋" w:hAnsi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元），收费按</w:t>
      </w:r>
      <w:r>
        <w:rPr>
          <w:rFonts w:hint="eastAsia" w:ascii="Times New Roman" w:hAnsi="Times New Roman" w:cs="Times New Roman"/>
          <w:lang w:val="en-US" w:eastAsia="zh-CN"/>
        </w:rPr>
        <w:t>追缴欠费金额的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lang w:val="en-US" w:eastAsia="zh-CN"/>
        </w:rPr>
        <w:t>%计算。</w:t>
      </w:r>
      <w:r>
        <w:rPr>
          <w:rFonts w:hint="eastAsia" w:cs="Times New Roman"/>
          <w:lang w:val="en-US" w:eastAsia="zh-CN"/>
        </w:rPr>
        <w:t>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每笔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欠费追缴工作，经甲方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核实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后按比例支付。</w:t>
      </w:r>
      <w:bookmarkStart w:id="0" w:name="_GoBack"/>
      <w:bookmarkEnd w:id="0"/>
    </w:p>
    <w:p w14:paraId="4480DDB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办理案件过程中发生的诉讼费、保全费、鉴定费、档案查询费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翻译费等实际费用由甲方承担。律师必须到深圳以外的城市进行调查、谈判、调解、出庭等法律事务，所支出的交通费和差旅费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包含在合同价款内。</w:t>
      </w:r>
    </w:p>
    <w:p w14:paraId="3FD6C0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甲方</w:t>
      </w:r>
      <w:r>
        <w:rPr>
          <w:rFonts w:hint="eastAsia" w:ascii="仿宋" w:hAnsi="仿宋" w:eastAsia="仿宋" w:cs="仿宋"/>
          <w:sz w:val="32"/>
          <w:szCs w:val="32"/>
        </w:rPr>
        <w:t>不按本协议支付律师费和办案费的，乙方有权单方终止代理。已收的费用不予退还，并有权按合同约定追索未付的费用及损失。</w:t>
      </w:r>
    </w:p>
    <w:p w14:paraId="0B59585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乙方指定账户为：</w:t>
      </w:r>
    </w:p>
    <w:p w14:paraId="1BE79DE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收款人：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6A227E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开户行：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026BBDA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账号：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 w14:paraId="50B2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七、文件保管。甲乙双方均应妥善保管案件资料，乙方在代理案件过程中不收取案件材料原件，因开庭核对原件需要提前借用的，应出具借入原件之清单交付至甲方，立案或开庭后及时退还原件，甲方将相关清单原件归还乙方。</w:t>
      </w:r>
    </w:p>
    <w:p w14:paraId="5D613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八、保密条款。甲乙双方均应保守对方的商业秘密，其保管的对方案件资料和案件情况，未经对方同意，不得发给第三方或向公众泄露。</w:t>
      </w:r>
    </w:p>
    <w:p w14:paraId="6175E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</w:pPr>
      <w:r>
        <w:rPr>
          <w:rFonts w:hint="eastAsia"/>
          <w:lang w:val="en-US" w:eastAsia="zh-CN"/>
        </w:rPr>
        <w:t>九、通知与送达。约定</w:t>
      </w:r>
      <w:r>
        <w:t>通讯地址如下：</w:t>
      </w:r>
    </w:p>
    <w:p w14:paraId="072EF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甲</w:t>
      </w:r>
      <w:r>
        <w:rPr>
          <w:rFonts w:hint="eastAsia"/>
        </w:rPr>
        <w:t>方固定联系人为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lang w:val="en-US" w:eastAsia="zh-CN"/>
        </w:rPr>
        <w:t>，乙方固定联系人为</w:t>
      </w:r>
      <w:r>
        <w:rPr>
          <w:rFonts w:hint="eastAsia"/>
          <w:u w:val="single"/>
          <w:lang w:val="en-US" w:eastAsia="zh-CN"/>
        </w:rPr>
        <w:t xml:space="preserve">        </w:t>
      </w:r>
      <w:r>
        <w:rPr>
          <w:rFonts w:hint="eastAsia"/>
        </w:rPr>
        <w:t>。</w:t>
      </w:r>
      <w:r>
        <w:rPr>
          <w:rFonts w:hint="eastAsia" w:ascii="仿宋" w:hAnsi="仿宋" w:eastAsia="仿宋" w:cs="仿宋"/>
        </w:rPr>
        <w:t xml:space="preserve">                                                        </w:t>
      </w:r>
      <w:r>
        <w:rPr>
          <w:rFonts w:hint="eastAsia" w:ascii="仿宋" w:hAnsi="仿宋" w:cs="仿宋"/>
          <w:lang w:val="en-US" w:eastAsia="zh-CN"/>
        </w:rPr>
        <w:t xml:space="preserve">  1、甲</w:t>
      </w:r>
      <w:r>
        <w:rPr>
          <w:rFonts w:hint="eastAsia" w:ascii="仿宋" w:hAnsi="仿宋" w:eastAsia="仿宋" w:cs="仿宋"/>
        </w:rPr>
        <w:t>方联系方式如下：</w:t>
      </w:r>
    </w:p>
    <w:p w14:paraId="59444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（1）通讯地址：</w:t>
      </w:r>
      <w:r>
        <w:rPr>
          <w:rFonts w:hint="eastAsia" w:ascii="仿宋" w:hAnsi="仿宋" w:cs="仿宋"/>
          <w:lang w:val="en-US" w:eastAsia="zh-CN"/>
        </w:rPr>
        <w:t xml:space="preserve"> </w:t>
      </w:r>
    </w:p>
    <w:p w14:paraId="5287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（2）工作邮箱：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</w:t>
      </w:r>
    </w:p>
    <w:p w14:paraId="487B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（3）联系电话：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</w:t>
      </w:r>
    </w:p>
    <w:p w14:paraId="71687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eastAsia="zh-CN"/>
        </w:rPr>
        <w:t>（</w:t>
      </w:r>
      <w:r>
        <w:rPr>
          <w:rFonts w:hint="eastAsia" w:ascii="仿宋" w:hAnsi="仿宋" w:cs="仿宋"/>
          <w:lang w:val="en-US" w:eastAsia="zh-CN"/>
        </w:rPr>
        <w:t>4</w:t>
      </w:r>
      <w:r>
        <w:rPr>
          <w:rFonts w:hint="eastAsia" w:ascii="仿宋" w:hAnsi="仿宋" w:cs="仿宋"/>
          <w:lang w:eastAsia="zh-CN"/>
        </w:rPr>
        <w:t>）</w:t>
      </w:r>
      <w:r>
        <w:rPr>
          <w:rFonts w:hint="eastAsia" w:ascii="仿宋" w:hAnsi="仿宋" w:cs="仿宋"/>
          <w:lang w:val="en-US" w:eastAsia="zh-CN"/>
        </w:rPr>
        <w:t xml:space="preserve">微信号： </w:t>
      </w:r>
      <w:r>
        <w:rPr>
          <w:rFonts w:hint="eastAsia" w:ascii="仿宋" w:hAnsi="仿宋" w:eastAsia="仿宋" w:cs="仿宋"/>
        </w:rPr>
        <w:t xml:space="preserve">      </w:t>
      </w:r>
    </w:p>
    <w:p w14:paraId="31EFEC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cs="仿宋"/>
          <w:lang w:val="en-US" w:eastAsia="zh-CN"/>
        </w:rPr>
        <w:t>2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cs="仿宋"/>
          <w:lang w:val="en-US" w:eastAsia="zh-CN"/>
        </w:rPr>
        <w:t>乙</w:t>
      </w:r>
      <w:r>
        <w:rPr>
          <w:rFonts w:hint="eastAsia" w:ascii="仿宋" w:hAnsi="仿宋" w:eastAsia="仿宋" w:cs="仿宋"/>
          <w:lang w:val="en-US" w:eastAsia="zh-CN"/>
        </w:rPr>
        <w:t>方</w:t>
      </w:r>
      <w:r>
        <w:rPr>
          <w:rFonts w:hint="eastAsia" w:ascii="仿宋" w:hAnsi="仿宋" w:eastAsia="仿宋" w:cs="仿宋"/>
        </w:rPr>
        <w:t>联系方式如下：</w:t>
      </w:r>
    </w:p>
    <w:p w14:paraId="790F9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（1）通讯地址：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          </w:t>
      </w:r>
    </w:p>
    <w:p w14:paraId="4ADCA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（2）工作邮箱：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                             </w:t>
      </w:r>
    </w:p>
    <w:p w14:paraId="0CB3C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（3）联系电话：</w:t>
      </w:r>
      <w:r>
        <w:rPr>
          <w:rFonts w:hint="eastAsia" w:ascii="仿宋" w:hAnsi="仿宋" w:cs="仿宋"/>
          <w:lang w:val="en-US" w:eastAsia="zh-CN"/>
        </w:rPr>
        <w:t xml:space="preserve"> </w:t>
      </w:r>
    </w:p>
    <w:p w14:paraId="77236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4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  <w:lang w:val="en-US" w:eastAsia="zh-CN"/>
        </w:rPr>
        <w:t>微信号：</w:t>
      </w:r>
      <w:r>
        <w:rPr>
          <w:rFonts w:hint="eastAsia" w:ascii="仿宋" w:hAnsi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 xml:space="preserve">               </w:t>
      </w:r>
    </w:p>
    <w:p w14:paraId="7F547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</w:pPr>
      <w:r>
        <w:rPr>
          <w:rFonts w:hint="eastAsia"/>
          <w:lang w:val="en-US" w:eastAsia="zh-CN"/>
        </w:rPr>
        <w:t>本案相关文件，经上述通信方式发出，均视为有效通知与送达，具有司法效力。</w:t>
      </w:r>
      <w:r>
        <w:t>一方变更通知或通讯地址，应自变更之日</w:t>
      </w:r>
      <w:r>
        <w:rPr>
          <w:rFonts w:hint="eastAsia"/>
          <w:lang w:val="en-US" w:eastAsia="zh-CN"/>
        </w:rPr>
        <w:t>前三</w:t>
      </w:r>
      <w:r>
        <w:t>日内以书面形式通知对方；否则，由未通知方承担由此而引起的相关责任。</w:t>
      </w:r>
    </w:p>
    <w:p w14:paraId="1399D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十、管辖。</w:t>
      </w:r>
      <w:r>
        <w:rPr>
          <w:rFonts w:hint="eastAsia"/>
        </w:rPr>
        <w:t>因代理事项发生争议，</w:t>
      </w:r>
      <w:r>
        <w:rPr>
          <w:rFonts w:hint="eastAsia"/>
          <w:lang w:val="en-US" w:eastAsia="zh-CN"/>
        </w:rPr>
        <w:t>各方</w:t>
      </w:r>
      <w:r>
        <w:rPr>
          <w:rFonts w:hint="eastAsia"/>
        </w:rPr>
        <w:t>应友好协商解决，协商不成，</w:t>
      </w:r>
      <w:r>
        <w:rPr>
          <w:rFonts w:hint="eastAsia" w:ascii="仿宋" w:hAnsi="仿宋" w:eastAsia="仿宋" w:cs="仿宋"/>
          <w:sz w:val="32"/>
          <w:szCs w:val="32"/>
        </w:rPr>
        <w:t>则任何一方均可就有关争端向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深圳国际仲裁院申请仲裁</w:t>
      </w:r>
      <w:r>
        <w:rPr>
          <w:rFonts w:hint="eastAsia"/>
        </w:rPr>
        <w:t>。</w:t>
      </w:r>
    </w:p>
    <w:p w14:paraId="6469D6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十一、合同文本及效力，本合同签订之日起生效。合同一式肆份，甲乙双方各执贰份。</w:t>
      </w:r>
    </w:p>
    <w:p w14:paraId="5BFD56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【</w:t>
      </w:r>
      <w:r>
        <w:rPr>
          <w:rFonts w:hint="eastAsia"/>
          <w:lang w:val="en-US" w:eastAsia="zh-CN"/>
        </w:rPr>
        <w:t>以下无正文，为签章页</w:t>
      </w:r>
      <w:r>
        <w:rPr>
          <w:rFonts w:hint="eastAsia"/>
          <w:lang w:eastAsia="zh-CN"/>
        </w:rPr>
        <w:t>】</w:t>
      </w:r>
    </w:p>
    <w:p w14:paraId="45BB8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/>
          <w:lang w:eastAsia="zh-CN"/>
        </w:rPr>
      </w:pPr>
    </w:p>
    <w:p w14:paraId="508AB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</w:rPr>
        <w:t xml:space="preserve">甲方（签章）：            </w:t>
      </w:r>
      <w:r>
        <w:rPr>
          <w:rFonts w:hint="eastAsia"/>
          <w:lang w:val="en-US" w:eastAsia="zh-CN"/>
        </w:rPr>
        <w:t xml:space="preserve">   </w:t>
      </w:r>
    </w:p>
    <w:p w14:paraId="06A16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</w:p>
    <w:p w14:paraId="0B240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lang w:val="en-US" w:eastAsia="zh-CN"/>
        </w:rPr>
      </w:pPr>
    </w:p>
    <w:p w14:paraId="0EC3F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eastAsia="仿宋"/>
          <w:lang w:eastAsia="zh-CN"/>
        </w:rPr>
      </w:pPr>
      <w:r>
        <w:rPr>
          <w:rFonts w:hint="eastAsia"/>
        </w:rPr>
        <w:t>乙方（签章）：</w:t>
      </w:r>
      <w:r>
        <w:rPr>
          <w:rFonts w:hint="eastAsia"/>
          <w:lang w:val="en-US" w:eastAsia="zh-CN"/>
        </w:rPr>
        <w:t xml:space="preserve"> </w:t>
      </w:r>
    </w:p>
    <w:p w14:paraId="7D74E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/>
          <w:lang w:val="en-US" w:eastAsia="zh-CN"/>
        </w:rPr>
      </w:pPr>
    </w:p>
    <w:p w14:paraId="0C213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/>
          <w:lang w:val="en-US" w:eastAsia="zh-CN"/>
        </w:rPr>
      </w:pPr>
    </w:p>
    <w:p w14:paraId="58FED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/>
          <w:lang w:val="en-US" w:eastAsia="zh-CN"/>
        </w:rPr>
      </w:pPr>
    </w:p>
    <w:p w14:paraId="2402A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eastAsia"/>
          <w:lang w:val="en-US" w:eastAsia="zh-CN"/>
        </w:rPr>
      </w:pPr>
    </w:p>
    <w:p w14:paraId="5050E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360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签约</w:t>
      </w:r>
      <w:r>
        <w:rPr>
          <w:rFonts w:hint="eastAsia"/>
        </w:rPr>
        <w:t>日期：20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日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588" w:bottom="124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B2BA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66F91C9">
                          <w:pPr>
                            <w:pStyle w:val="5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C9umys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66F91C9">
                    <w:pPr>
                      <w:pStyle w:val="5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626F4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A18A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57C90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B670F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6596E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C1184"/>
    <w:multiLevelType w:val="singleLevel"/>
    <w:tmpl w:val="A58C118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EDD35C9"/>
    <w:multiLevelType w:val="singleLevel"/>
    <w:tmpl w:val="FEDD35C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2NTIzMGMyOTMyN2YyNjcyNGVjNjNlMjBmMjQ2MTgifQ=="/>
  </w:docVars>
  <w:rsids>
    <w:rsidRoot w:val="00172A27"/>
    <w:rsid w:val="00987E8A"/>
    <w:rsid w:val="00AD284E"/>
    <w:rsid w:val="00C74951"/>
    <w:rsid w:val="00C82857"/>
    <w:rsid w:val="00E06760"/>
    <w:rsid w:val="00F7296A"/>
    <w:rsid w:val="027F05D8"/>
    <w:rsid w:val="032866DE"/>
    <w:rsid w:val="064C4C64"/>
    <w:rsid w:val="0AF85837"/>
    <w:rsid w:val="119C7075"/>
    <w:rsid w:val="13F75E3B"/>
    <w:rsid w:val="181361E8"/>
    <w:rsid w:val="18673D53"/>
    <w:rsid w:val="1E212DFC"/>
    <w:rsid w:val="222D6D6C"/>
    <w:rsid w:val="24A845B4"/>
    <w:rsid w:val="28792D95"/>
    <w:rsid w:val="29401241"/>
    <w:rsid w:val="2A33765D"/>
    <w:rsid w:val="303200E7"/>
    <w:rsid w:val="3419727F"/>
    <w:rsid w:val="3C044D22"/>
    <w:rsid w:val="3D8B3C77"/>
    <w:rsid w:val="3E884CAE"/>
    <w:rsid w:val="3F0B13EE"/>
    <w:rsid w:val="454B5C23"/>
    <w:rsid w:val="509C1F37"/>
    <w:rsid w:val="50AD0E49"/>
    <w:rsid w:val="522E4D88"/>
    <w:rsid w:val="53AA2FA5"/>
    <w:rsid w:val="58D06745"/>
    <w:rsid w:val="59F56DAE"/>
    <w:rsid w:val="5C9946DD"/>
    <w:rsid w:val="5CC06D89"/>
    <w:rsid w:val="5F4434AD"/>
    <w:rsid w:val="5F8A100A"/>
    <w:rsid w:val="62434B2F"/>
    <w:rsid w:val="63140A09"/>
    <w:rsid w:val="63BD1701"/>
    <w:rsid w:val="640A1379"/>
    <w:rsid w:val="67187C41"/>
    <w:rsid w:val="69EE70FB"/>
    <w:rsid w:val="6B1E5EB2"/>
    <w:rsid w:val="6E3D304B"/>
    <w:rsid w:val="77C75090"/>
    <w:rsid w:val="78B449E9"/>
    <w:rsid w:val="79274AE8"/>
    <w:rsid w:val="7A2B5BC9"/>
    <w:rsid w:val="7A311E86"/>
    <w:rsid w:val="7B9D4D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20" w:afterLines="0" w:afterAutospacing="0" w:line="360" w:lineRule="auto"/>
      <w:jc w:val="center"/>
      <w:outlineLvl w:val="0"/>
    </w:pPr>
    <w:rPr>
      <w:rFonts w:eastAsia="宋体"/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20" w:firstLineChars="200"/>
    </w:pPr>
    <w:rPr>
      <w:rFonts w:ascii="楷体_GB2312" w:eastAsia="楷体_GB231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_Style 0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1085</Words>
  <Characters>1088</Characters>
  <Lines>6</Lines>
  <Paragraphs>1</Paragraphs>
  <TotalTime>19</TotalTime>
  <ScaleCrop>false</ScaleCrop>
  <LinksUpToDate>false</LinksUpToDate>
  <CharactersWithSpaces>1325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2009-05-26T02:47:00Z</dcterms:created>
  <dc:creator>Lenovo User</dc:creator>
  <cp:lastModifiedBy>Peterson。</cp:lastModifiedBy>
  <cp:lastPrinted>2020-07-13T08:59:00Z</cp:lastPrinted>
  <dcterms:modified xsi:type="dcterms:W3CDTF">2026-06-09T06:15:21Z</dcterms:modified>
  <dc:title>委托代理合同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F29BEF525BDE4DCCB6E72607D84AD3B8_13</vt:lpwstr>
  </property>
  <property fmtid="{D5CDD505-2E9C-101B-9397-08002B2CF9AE}" pid="4" name="KSOTemplateDocerSaveRecord">
    <vt:lpwstr>eyJoZGlkIjoiOGRmNzE3NGQxMzBkYTVkZDcwNjllNjUxYzYxNmM1MzMiLCJ1c2VySWQiOiIyMTI1MzEyMTMifQ==</vt:lpwstr>
  </property>
</Properties>
</file>