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1"/>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04"/>
        <w:gridCol w:w="2400"/>
        <w:gridCol w:w="5529"/>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404"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529"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404"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529"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0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400"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529"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529"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30E9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ABAFD43">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5276D7C">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7464DF1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企业资质</w:t>
            </w:r>
          </w:p>
        </w:tc>
        <w:tc>
          <w:tcPr>
            <w:tcW w:w="5529" w:type="dxa"/>
            <w:shd w:val="clear" w:color="auto" w:fill="auto"/>
            <w:vAlign w:val="center"/>
          </w:tcPr>
          <w:p w14:paraId="53F0CD0C">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72E4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172E4A18">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4481D326">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67A0E1D3">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项目负责人资质</w:t>
            </w:r>
          </w:p>
        </w:tc>
        <w:tc>
          <w:tcPr>
            <w:tcW w:w="5529" w:type="dxa"/>
            <w:shd w:val="clear" w:color="auto" w:fill="auto"/>
            <w:vAlign w:val="center"/>
          </w:tcPr>
          <w:p w14:paraId="66485439">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687062A7">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529"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0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400"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529"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0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400"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529"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0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400"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529"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0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400"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业绩</w:t>
            </w:r>
          </w:p>
          <w:p w14:paraId="394769A8">
            <w:pPr>
              <w:adjustRightInd w:val="0"/>
              <w:snapToGrid w:val="0"/>
              <w:spacing w:line="440" w:lineRule="exact"/>
              <w:jc w:val="left"/>
              <w:rPr>
                <w:rFonts w:ascii="仿宋" w:hAnsi="仿宋" w:eastAsia="仿宋" w:cs="仿宋"/>
                <w:sz w:val="24"/>
                <w:szCs w:val="24"/>
              </w:rPr>
            </w:pPr>
          </w:p>
        </w:tc>
        <w:tc>
          <w:tcPr>
            <w:tcW w:w="5529"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至本项目投标截止之日（以合同签订时间为准）近</w:t>
            </w:r>
            <w:r>
              <w:rPr>
                <w:rFonts w:hint="eastAsia" w:ascii="仿宋" w:hAnsi="仿宋" w:eastAsia="仿宋" w:cs="仿宋"/>
                <w:b/>
                <w:bCs/>
                <w:sz w:val="24"/>
                <w:szCs w:val="24"/>
              </w:rPr>
              <w:t>5年</w:t>
            </w:r>
            <w:r>
              <w:rPr>
                <w:rFonts w:hint="eastAsia" w:ascii="仿宋" w:hAnsi="仿宋" w:eastAsia="仿宋" w:cs="仿宋"/>
                <w:sz w:val="24"/>
                <w:szCs w:val="24"/>
              </w:rPr>
              <w:t>，承担过快充站施工业绩</w:t>
            </w:r>
            <w:r>
              <w:rPr>
                <w:rFonts w:hint="eastAsia" w:ascii="仿宋" w:hAnsi="仿宋" w:eastAsia="仿宋" w:cs="仿宋"/>
                <w:b/>
                <w:bCs/>
                <w:sz w:val="24"/>
                <w:szCs w:val="24"/>
              </w:rPr>
              <w:t>（单项合同金额≥投标上限价的1/2）</w:t>
            </w:r>
            <w:r>
              <w:rPr>
                <w:rFonts w:hint="eastAsia" w:ascii="仿宋" w:hAnsi="仿宋" w:eastAsia="仿宋" w:cs="仿宋"/>
                <w:sz w:val="24"/>
                <w:szCs w:val="24"/>
              </w:rPr>
              <w:t>，业绩需提供5项，超过5项只取列表前5项格式详见“附件1.4”。</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①提供业绩合同扫描件，须体现合同主体、合同范围、</w:t>
            </w:r>
            <w:r>
              <w:rPr>
                <w:rFonts w:hint="eastAsia" w:ascii="仿宋" w:hAnsi="仿宋" w:eastAsia="仿宋" w:cs="仿宋"/>
                <w:b/>
                <w:bCs/>
                <w:sz w:val="24"/>
                <w:szCs w:val="24"/>
              </w:rPr>
              <w:t>合同金额</w:t>
            </w:r>
            <w:r>
              <w:rPr>
                <w:rFonts w:hint="eastAsia" w:ascii="仿宋" w:hAnsi="仿宋" w:eastAsia="仿宋" w:cs="仿宋"/>
                <w:sz w:val="24"/>
                <w:szCs w:val="24"/>
              </w:rPr>
              <w:t>、合同盖章等关键页。</w:t>
            </w:r>
          </w:p>
          <w:p w14:paraId="3F0B205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②如上述证明材料未能体现主要信息的，则可另行补充由项目建设单位出具的证明材料进行辅证，投标人自行出具的证明材料无效。</w:t>
            </w:r>
          </w:p>
          <w:p w14:paraId="35C70D79">
            <w:pPr>
              <w:pStyle w:val="2"/>
              <w:spacing w:after="0" w:line="440" w:lineRule="exact"/>
              <w:ind w:left="0" w:leftChars="0" w:firstLine="0" w:firstLineChars="0"/>
            </w:pPr>
            <w:r>
              <w:rPr>
                <w:rFonts w:hint="eastAsia" w:ascii="仿宋" w:hAnsi="仿宋" w:eastAsia="仿宋" w:cs="仿宋"/>
                <w:sz w:val="24"/>
                <w:szCs w:val="24"/>
              </w:rPr>
              <w:t>③每份合同只计算一次，未提供、显示模糊或资料不符合要求的不得分</w:t>
            </w:r>
          </w:p>
        </w:tc>
      </w:tr>
      <w:tr w14:paraId="01FB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15E8E9BC">
            <w:pPr>
              <w:adjustRightInd w:val="0"/>
              <w:snapToGrid w:val="0"/>
              <w:spacing w:line="440" w:lineRule="exact"/>
              <w:jc w:val="center"/>
              <w:rPr>
                <w:rFonts w:ascii="仿宋" w:hAnsi="仿宋" w:eastAsia="仿宋" w:cs="仿宋"/>
                <w:sz w:val="24"/>
                <w:szCs w:val="24"/>
              </w:rPr>
            </w:pPr>
          </w:p>
        </w:tc>
        <w:tc>
          <w:tcPr>
            <w:tcW w:w="1004" w:type="dxa"/>
            <w:vMerge w:val="continue"/>
            <w:vAlign w:val="center"/>
          </w:tcPr>
          <w:p w14:paraId="4E5AA4C8">
            <w:pPr>
              <w:adjustRightInd w:val="0"/>
              <w:snapToGrid w:val="0"/>
              <w:spacing w:line="440" w:lineRule="exact"/>
              <w:jc w:val="center"/>
              <w:rPr>
                <w:rFonts w:ascii="仿宋" w:hAnsi="仿宋" w:eastAsia="仿宋" w:cs="仿宋"/>
                <w:sz w:val="24"/>
                <w:szCs w:val="24"/>
              </w:rPr>
            </w:pPr>
          </w:p>
        </w:tc>
        <w:tc>
          <w:tcPr>
            <w:tcW w:w="2400" w:type="dxa"/>
            <w:shd w:val="clear" w:color="auto" w:fill="auto"/>
            <w:vAlign w:val="center"/>
          </w:tcPr>
          <w:p w14:paraId="15E7085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拟派项目负责人情况（仅限1人）</w:t>
            </w:r>
          </w:p>
        </w:tc>
        <w:tc>
          <w:tcPr>
            <w:tcW w:w="5529"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原件盖公章，格式详见“附件1.5”。</w:t>
            </w:r>
          </w:p>
          <w:p w14:paraId="6DD22276">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w:t>
            </w:r>
            <w:r>
              <w:rPr>
                <w:rFonts w:hint="eastAsia" w:ascii="仿宋" w:hAnsi="仿宋" w:eastAsia="仿宋" w:cs="仿宋"/>
                <w:b/>
                <w:bCs/>
                <w:sz w:val="24"/>
                <w:szCs w:val="24"/>
              </w:rPr>
              <w:t>学历证书、职称证书</w:t>
            </w:r>
            <w:r>
              <w:rPr>
                <w:rFonts w:hint="eastAsia" w:ascii="仿宋" w:hAnsi="仿宋" w:eastAsia="仿宋" w:cs="仿宋"/>
                <w:sz w:val="24"/>
                <w:szCs w:val="24"/>
              </w:rPr>
              <w:t>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②提供以项目负责人身份承担过快充站施工业绩（证明文件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，提供的项目负责人名称应与业绩合同内项目项目负责人名称一致。业绩</w:t>
            </w:r>
            <w:r>
              <w:rPr>
                <w:rFonts w:hint="eastAsia" w:ascii="仿宋" w:hAnsi="仿宋" w:eastAsia="仿宋" w:cs="仿宋"/>
                <w:b/>
                <w:bCs/>
                <w:sz w:val="24"/>
                <w:szCs w:val="24"/>
              </w:rPr>
              <w:t>不超过2项</w:t>
            </w:r>
            <w:r>
              <w:rPr>
                <w:rFonts w:hint="eastAsia" w:ascii="仿宋" w:hAnsi="仿宋" w:eastAsia="仿宋" w:cs="仿宋"/>
                <w:sz w:val="24"/>
                <w:szCs w:val="24"/>
              </w:rPr>
              <w:t>，超过2项只取列表前2项）</w:t>
            </w:r>
          </w:p>
          <w:p w14:paraId="2E58EEDA">
            <w:pPr>
              <w:pStyle w:val="2"/>
              <w:spacing w:after="0" w:line="440" w:lineRule="exact"/>
              <w:ind w:left="0" w:leftChars="0" w:firstLine="0" w:firstLineChars="0"/>
              <w:rPr>
                <w:rFonts w:ascii="仿宋" w:hAnsi="仿宋" w:eastAsia="仿宋" w:cs="仿宋"/>
                <w:sz w:val="24"/>
                <w:szCs w:val="24"/>
              </w:rPr>
            </w:pPr>
            <w:r>
              <w:rPr>
                <w:rFonts w:hint="eastAsia" w:ascii="仿宋" w:hAnsi="仿宋" w:eastAsia="仿宋" w:cs="仿宋"/>
                <w:sz w:val="24"/>
                <w:szCs w:val="24"/>
              </w:rPr>
              <w:t>③在本单位连续缴纳的投标</w:t>
            </w:r>
            <w:bookmarkStart w:id="2" w:name="_GoBack"/>
            <w:bookmarkEnd w:id="2"/>
            <w:r>
              <w:rPr>
                <w:rFonts w:hint="eastAsia" w:ascii="仿宋" w:hAnsi="仿宋" w:eastAsia="仿宋" w:cs="仿宋"/>
                <w:sz w:val="24"/>
                <w:szCs w:val="24"/>
              </w:rPr>
              <w:t>截止日前3个月的社保证明文件。</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75C6711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五</w:t>
            </w:r>
          </w:p>
        </w:tc>
        <w:tc>
          <w:tcPr>
            <w:tcW w:w="1004" w:type="dxa"/>
            <w:vAlign w:val="center"/>
          </w:tcPr>
          <w:p w14:paraId="267CE6E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技术标</w:t>
            </w:r>
          </w:p>
        </w:tc>
        <w:tc>
          <w:tcPr>
            <w:tcW w:w="2400" w:type="dxa"/>
            <w:shd w:val="clear" w:color="auto" w:fill="auto"/>
            <w:vAlign w:val="center"/>
          </w:tcPr>
          <w:p w14:paraId="77D0515E">
            <w:pPr>
              <w:adjustRightInd w:val="0"/>
              <w:snapToGrid w:val="0"/>
              <w:spacing w:line="440" w:lineRule="exact"/>
              <w:jc w:val="center"/>
            </w:pPr>
            <w:r>
              <w:rPr>
                <w:rFonts w:hint="eastAsia" w:ascii="仿宋" w:hAnsi="仿宋" w:eastAsia="仿宋" w:cs="仿宋"/>
                <w:sz w:val="24"/>
                <w:szCs w:val="24"/>
              </w:rPr>
              <w:t>技术方案</w:t>
            </w:r>
          </w:p>
        </w:tc>
        <w:tc>
          <w:tcPr>
            <w:tcW w:w="5529" w:type="dxa"/>
            <w:shd w:val="clear" w:color="auto" w:fill="auto"/>
            <w:vAlign w:val="center"/>
          </w:tcPr>
          <w:p w14:paraId="0245C64C">
            <w:pPr>
              <w:overflowPunct w:val="0"/>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提供技术方案，包括但不限于（</w:t>
            </w:r>
            <w:r>
              <w:rPr>
                <w:rFonts w:hint="eastAsia" w:ascii="仿宋" w:hAnsi="仿宋" w:eastAsia="仿宋" w:cs="仿宋"/>
                <w:b/>
                <w:bCs/>
                <w:sz w:val="24"/>
                <w:szCs w:val="24"/>
              </w:rPr>
              <w:t>格式自拟</w:t>
            </w:r>
            <w:r>
              <w:rPr>
                <w:rFonts w:hint="eastAsia" w:ascii="仿宋" w:hAnsi="仿宋" w:eastAsia="仿宋" w:cs="仿宋"/>
                <w:sz w:val="24"/>
                <w:szCs w:val="24"/>
              </w:rPr>
              <w:t>）：</w:t>
            </w:r>
          </w:p>
          <w:p w14:paraId="7EF337FD">
            <w:pPr>
              <w:pStyle w:val="2"/>
              <w:spacing w:after="0" w:line="440" w:lineRule="exact"/>
              <w:ind w:left="0" w:leftChars="0" w:firstLine="0" w:firstLineChars="0"/>
              <w:rPr>
                <w:rFonts w:ascii="仿宋" w:hAnsi="仿宋" w:eastAsia="仿宋" w:cs="仿宋"/>
                <w:sz w:val="24"/>
                <w:szCs w:val="24"/>
              </w:rPr>
            </w:pPr>
            <w:r>
              <w:rPr>
                <w:rFonts w:hint="eastAsia" w:ascii="仿宋" w:hAnsi="仿宋" w:eastAsia="仿宋" w:cs="仿宋"/>
                <w:sz w:val="24"/>
                <w:szCs w:val="24"/>
              </w:rPr>
              <w:t>1.施工总体部署及现场管理（结构设置完整、合理，符合项目需求）；</w:t>
            </w:r>
          </w:p>
          <w:p w14:paraId="1339E648">
            <w:pPr>
              <w:pStyle w:val="2"/>
              <w:spacing w:after="0" w:line="440" w:lineRule="exact"/>
              <w:ind w:left="0" w:leftChars="0" w:firstLine="0" w:firstLineChars="0"/>
              <w:rPr>
                <w:rFonts w:ascii="仿宋" w:hAnsi="仿宋" w:eastAsia="仿宋" w:cs="仿宋"/>
                <w:sz w:val="24"/>
                <w:szCs w:val="24"/>
              </w:rPr>
            </w:pPr>
            <w:r>
              <w:rPr>
                <w:rFonts w:hint="eastAsia" w:ascii="仿宋" w:hAnsi="仿宋" w:eastAsia="仿宋" w:cs="仿宋"/>
                <w:sz w:val="24"/>
                <w:szCs w:val="24"/>
              </w:rPr>
              <w:t>2.施工总进度计划及工期保证措施（满足项目要求、计划合理、关键路径清晰，进度保障措施到位）；</w:t>
            </w:r>
          </w:p>
          <w:p w14:paraId="1F46A4F8">
            <w:pPr>
              <w:pStyle w:val="2"/>
              <w:spacing w:after="0" w:line="440" w:lineRule="exact"/>
              <w:ind w:left="0" w:leftChars="0" w:firstLine="0" w:firstLineChars="0"/>
              <w:rPr>
                <w:rFonts w:ascii="仿宋" w:hAnsi="仿宋" w:eastAsia="仿宋" w:cs="仿宋"/>
                <w:sz w:val="24"/>
                <w:szCs w:val="24"/>
              </w:rPr>
            </w:pPr>
            <w:r>
              <w:rPr>
                <w:rFonts w:hint="eastAsia" w:ascii="仿宋" w:hAnsi="仿宋" w:eastAsia="仿宋" w:cs="仿宋"/>
                <w:sz w:val="24"/>
                <w:szCs w:val="24"/>
              </w:rPr>
              <w:t>3.施工管理重点、难点分析及应对措施（措施得当、重难点分析到位）；</w:t>
            </w:r>
          </w:p>
          <w:p w14:paraId="3130A00D">
            <w:pPr>
              <w:pStyle w:val="2"/>
              <w:spacing w:after="0" w:line="440" w:lineRule="exact"/>
              <w:ind w:left="0" w:leftChars="0" w:firstLine="0" w:firstLineChars="0"/>
              <w:rPr>
                <w:rFonts w:ascii="仿宋" w:hAnsi="仿宋" w:eastAsia="仿宋" w:cs="仿宋"/>
                <w:sz w:val="24"/>
                <w:szCs w:val="24"/>
              </w:rPr>
            </w:pPr>
            <w:r>
              <w:rPr>
                <w:rFonts w:hint="eastAsia" w:ascii="仿宋" w:hAnsi="仿宋" w:eastAsia="仿宋" w:cs="仿宋"/>
                <w:sz w:val="24"/>
                <w:szCs w:val="24"/>
              </w:rPr>
              <w:t>4.质量保证体系及控制要点（详细、全面、可操作性强）；</w:t>
            </w:r>
          </w:p>
          <w:p w14:paraId="0C676798">
            <w:pPr>
              <w:pStyle w:val="2"/>
              <w:spacing w:after="0" w:line="440" w:lineRule="exact"/>
              <w:ind w:left="0" w:leftChars="0" w:firstLine="0" w:firstLineChars="0"/>
              <w:rPr>
                <w:rFonts w:eastAsia="仿宋"/>
              </w:rPr>
            </w:pPr>
            <w:r>
              <w:rPr>
                <w:rFonts w:hint="eastAsia" w:ascii="仿宋" w:hAnsi="仿宋" w:eastAsia="仿宋" w:cs="仿宋"/>
                <w:sz w:val="24"/>
                <w:szCs w:val="24"/>
              </w:rPr>
              <w:t>5.安全保证体系及安全文明施工措施要点等（详细、全面、有针对性）</w:t>
            </w:r>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1"/>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6"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top w:val="single" w:color="auto" w:sz="2" w:space="0"/>
              <w:left w:val="single" w:color="auto" w:sz="2" w:space="0"/>
              <w:bottom w:val="single" w:color="auto" w:sz="2" w:space="0"/>
              <w:right w:val="single" w:color="auto" w:sz="2" w:space="0"/>
            </w:tcBorders>
            <w:vAlign w:val="center"/>
          </w:tcPr>
          <w:p w14:paraId="2EDA6F20">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top w:val="single" w:color="auto" w:sz="2" w:space="0"/>
              <w:left w:val="single" w:color="auto" w:sz="2" w:space="0"/>
              <w:bottom w:val="single" w:color="auto" w:sz="2" w:space="0"/>
              <w:right w:val="single" w:color="auto" w:sz="2" w:space="0"/>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4"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right w:val="single" w:color="auto" w:sz="2" w:space="0"/>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3"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right w:val="single" w:color="auto" w:sz="2" w:space="0"/>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5"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right w:val="single" w:color="auto" w:sz="2" w:space="0"/>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C7592FB">
            <w:pPr>
              <w:jc w:val="center"/>
              <w:rPr>
                <w:rFonts w:ascii="仿宋" w:hAnsi="仿宋" w:eastAsia="仿宋" w:cs="仿宋"/>
                <w:sz w:val="24"/>
                <w:szCs w:val="24"/>
              </w:rPr>
            </w:pPr>
          </w:p>
        </w:tc>
      </w:tr>
      <w:tr w14:paraId="02F9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14099C56">
            <w:pPr>
              <w:jc w:val="center"/>
              <w:rPr>
                <w:rFonts w:ascii="仿宋" w:hAnsi="仿宋" w:eastAsia="仿宋" w:cs="仿宋"/>
                <w:sz w:val="24"/>
                <w:szCs w:val="24"/>
              </w:rPr>
            </w:pPr>
            <w:r>
              <w:rPr>
                <w:rFonts w:hint="eastAsia" w:ascii="仿宋" w:hAnsi="仿宋" w:eastAsia="仿宋" w:cs="仿宋"/>
                <w:sz w:val="24"/>
                <w:szCs w:val="24"/>
              </w:rPr>
              <w:t>企业资质</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22BE895D">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left w:val="single" w:color="auto" w:sz="4" w:space="0"/>
              <w:bottom w:val="single" w:color="auto" w:sz="2" w:space="0"/>
              <w:right w:val="single" w:color="auto" w:sz="2" w:space="0"/>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bottom w:val="single" w:color="auto" w:sz="2" w:space="0"/>
              <w:right w:val="single" w:color="auto" w:sz="2" w:space="0"/>
            </w:tcBorders>
            <w:vAlign w:val="center"/>
          </w:tcPr>
          <w:p w14:paraId="1B335ADF">
            <w:pPr>
              <w:jc w:val="center"/>
              <w:rPr>
                <w:rFonts w:ascii="仿宋" w:hAnsi="仿宋" w:eastAsia="仿宋" w:cs="仿宋"/>
                <w:sz w:val="24"/>
                <w:szCs w:val="24"/>
              </w:rPr>
            </w:pPr>
          </w:p>
        </w:tc>
      </w:tr>
    </w:tbl>
    <w:p w14:paraId="15A7ED64">
      <w:pPr>
        <w:adjustRightInd w:val="0"/>
        <w:spacing w:before="156" w:beforeLines="50" w:line="360" w:lineRule="auto"/>
        <w:rPr>
          <w:rFonts w:ascii="仿宋" w:hAnsi="仿宋" w:eastAsia="仿宋" w:cs="仿宋"/>
          <w:b/>
          <w:sz w:val="28"/>
          <w:szCs w:val="28"/>
        </w:rPr>
        <w:sectPr>
          <w:pgSz w:w="11906" w:h="16838"/>
          <w:pgMar w:top="2098" w:right="1474" w:bottom="1984" w:left="1587" w:header="851" w:footer="992" w:gutter="0"/>
          <w:cols w:space="0" w:num="1"/>
          <w:docGrid w:type="lines" w:linePitch="312" w:charSpace="0"/>
        </w:sect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4C566A42">
      <w:pPr>
        <w:adjustRightInd w:val="0"/>
        <w:snapToGrid w:val="0"/>
        <w:spacing w:line="360" w:lineRule="auto"/>
        <w:outlineLvl w:val="2"/>
        <w:rPr>
          <w:rFonts w:ascii="仿宋" w:hAnsi="仿宋" w:eastAsia="仿宋" w:cs="仿宋"/>
          <w:b/>
          <w:sz w:val="28"/>
          <w:szCs w:val="28"/>
        </w:rPr>
      </w:pPr>
      <w:r>
        <w:rPr>
          <w:rFonts w:hint="eastAsia" w:ascii="仿宋" w:hAnsi="仿宋" w:eastAsia="仿宋" w:cs="仿宋"/>
          <w:b/>
          <w:sz w:val="28"/>
          <w:szCs w:val="28"/>
        </w:rPr>
        <w:t>相关扫描件并加盖公章请在此附上：</w:t>
      </w:r>
    </w:p>
    <w:p w14:paraId="1510D852">
      <w:pPr>
        <w:adjustRightInd w:val="0"/>
        <w:snapToGrid w:val="0"/>
        <w:spacing w:line="360" w:lineRule="auto"/>
        <w:outlineLvl w:val="2"/>
        <w:rPr>
          <w:bCs/>
          <w:sz w:val="24"/>
          <w:szCs w:val="24"/>
        </w:rPr>
      </w:pPr>
      <w:r>
        <w:rPr>
          <w:rFonts w:ascii="仿宋" w:hAnsi="仿宋" w:eastAsia="仿宋" w:cs="仿宋"/>
          <w:bCs/>
          <w:sz w:val="24"/>
          <w:szCs w:val="24"/>
        </w:rPr>
        <w:t>1.</w:t>
      </w:r>
      <w:r>
        <w:rPr>
          <w:rFonts w:hint="eastAsia" w:ascii="仿宋" w:hAnsi="仿宋" w:eastAsia="仿宋" w:cs="仿宋"/>
          <w:bCs/>
          <w:sz w:val="24"/>
          <w:szCs w:val="24"/>
        </w:rPr>
        <w:t>企业营业执照；</w:t>
      </w:r>
    </w:p>
    <w:p w14:paraId="3EB3E453">
      <w:pPr>
        <w:adjustRightInd w:val="0"/>
        <w:snapToGrid w:val="0"/>
        <w:spacing w:line="360" w:lineRule="auto"/>
        <w:outlineLvl w:val="2"/>
        <w:rPr>
          <w:rFonts w:ascii="仿宋" w:hAnsi="仿宋" w:eastAsia="仿宋" w:cs="仿宋"/>
          <w:bCs/>
          <w:sz w:val="24"/>
          <w:szCs w:val="24"/>
        </w:rPr>
      </w:pPr>
      <w:r>
        <w:rPr>
          <w:rFonts w:hint="eastAsia" w:ascii="仿宋" w:hAnsi="仿宋" w:eastAsia="仿宋" w:cs="仿宋"/>
          <w:bCs/>
          <w:sz w:val="24"/>
          <w:szCs w:val="24"/>
        </w:rPr>
        <w:t>2.企业资质：</w:t>
      </w:r>
    </w:p>
    <w:p w14:paraId="4091677F">
      <w:pPr>
        <w:adjustRightInd w:val="0"/>
        <w:snapToGrid w:val="0"/>
        <w:spacing w:line="360" w:lineRule="auto"/>
        <w:outlineLvl w:val="2"/>
        <w:rPr>
          <w:rFonts w:ascii="仿宋" w:hAnsi="仿宋" w:eastAsia="仿宋" w:cs="仿宋"/>
          <w:bCs/>
          <w:sz w:val="24"/>
          <w:szCs w:val="24"/>
        </w:rPr>
      </w:pPr>
      <w:r>
        <w:rPr>
          <w:rFonts w:hint="eastAsia" w:ascii="仿宋" w:hAnsi="仿宋" w:eastAsia="仿宋" w:cs="仿宋"/>
          <w:bCs/>
          <w:sz w:val="24"/>
          <w:szCs w:val="24"/>
        </w:rPr>
        <w:t>①具备电力工程施工总承包三级及以上资质；</w:t>
      </w:r>
    </w:p>
    <w:p w14:paraId="2FC06620">
      <w:pPr>
        <w:pStyle w:val="2"/>
        <w:spacing w:after="0" w:line="360" w:lineRule="auto"/>
        <w:ind w:left="0" w:leftChars="0" w:firstLine="0" w:firstLineChars="0"/>
        <w:rPr>
          <w:rFonts w:ascii="仿宋" w:hAnsi="仿宋" w:eastAsia="仿宋" w:cs="仿宋"/>
          <w:bCs/>
          <w:sz w:val="24"/>
          <w:szCs w:val="24"/>
        </w:rPr>
      </w:pPr>
      <w:r>
        <w:rPr>
          <w:rFonts w:hint="eastAsia" w:ascii="仿宋" w:hAnsi="仿宋" w:eastAsia="仿宋" w:cs="仿宋"/>
          <w:bCs/>
          <w:sz w:val="24"/>
          <w:szCs w:val="24"/>
        </w:rPr>
        <w:t>②具备承装（修、试）电力设施许可证三级及以上（2025年7月1日实施新的等级，前期取的许可证的为五级及以上）；</w:t>
      </w:r>
    </w:p>
    <w:p w14:paraId="31FB0513">
      <w:pPr>
        <w:pStyle w:val="2"/>
        <w:spacing w:after="0" w:line="360" w:lineRule="auto"/>
        <w:ind w:left="0" w:leftChars="0" w:firstLine="0" w:firstLineChars="0"/>
        <w:rPr>
          <w:rFonts w:ascii="仿宋" w:hAnsi="仿宋" w:eastAsia="仿宋" w:cs="仿宋"/>
          <w:bCs/>
          <w:sz w:val="24"/>
          <w:szCs w:val="24"/>
        </w:rPr>
      </w:pPr>
      <w:r>
        <w:rPr>
          <w:rFonts w:hint="eastAsia" w:ascii="仿宋" w:hAnsi="仿宋" w:eastAsia="仿宋" w:cs="仿宋"/>
          <w:bCs/>
          <w:sz w:val="24"/>
          <w:szCs w:val="24"/>
        </w:rPr>
        <w:t>③具备安全生产许可证；</w:t>
      </w:r>
    </w:p>
    <w:p w14:paraId="60588418">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3.项目负责人资质：具备机电工程专业二级或以上注册建造师资格，且具有安全生产考核合格证(B证)。</w:t>
      </w:r>
    </w:p>
    <w:p w14:paraId="1C39A597">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4.法定代表人证明书及法人身份证；</w:t>
      </w:r>
    </w:p>
    <w:p w14:paraId="46734C0B">
      <w:pPr>
        <w:spacing w:line="360" w:lineRule="auto"/>
        <w:rPr>
          <w:rFonts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t>5.授权委托书及投标负责人身份证。</w:t>
      </w:r>
    </w:p>
    <w:p w14:paraId="3A4A85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8"/>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汕头市潮华产业园区运营管理有限公司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汕头大峰超充站项目施工总承包</w:t>
      </w:r>
      <w:r>
        <w:rPr>
          <w:rFonts w:hint="eastAsia" w:ascii="仿宋" w:hAnsi="仿宋" w:eastAsia="仿宋" w:cs="仿宋"/>
          <w:bCs/>
          <w:sz w:val="24"/>
          <w:szCs w:val="24"/>
        </w:rPr>
        <w:t>的报价见下表所列：</w:t>
      </w:r>
    </w:p>
    <w:tbl>
      <w:tblPr>
        <w:tblStyle w:val="11"/>
        <w:tblW w:w="5470" w:type="pct"/>
        <w:tblInd w:w="-510" w:type="dxa"/>
        <w:tblLayout w:type="fixed"/>
        <w:tblCellMar>
          <w:top w:w="0" w:type="dxa"/>
          <w:left w:w="108" w:type="dxa"/>
          <w:bottom w:w="0" w:type="dxa"/>
          <w:right w:w="108" w:type="dxa"/>
        </w:tblCellMar>
      </w:tblPr>
      <w:tblGrid>
        <w:gridCol w:w="549"/>
        <w:gridCol w:w="2068"/>
        <w:gridCol w:w="1951"/>
        <w:gridCol w:w="1834"/>
        <w:gridCol w:w="1804"/>
        <w:gridCol w:w="1707"/>
      </w:tblGrid>
      <w:tr w14:paraId="5E3480A1">
        <w:tblPrEx>
          <w:tblCellMar>
            <w:top w:w="0" w:type="dxa"/>
            <w:left w:w="108" w:type="dxa"/>
            <w:bottom w:w="0" w:type="dxa"/>
            <w:right w:w="108" w:type="dxa"/>
          </w:tblCellMar>
        </w:tblPrEx>
        <w:trPr>
          <w:trHeight w:val="577" w:hRule="atLeast"/>
        </w:trPr>
        <w:tc>
          <w:tcPr>
            <w:tcW w:w="5000" w:type="pct"/>
            <w:gridSpan w:val="6"/>
            <w:tcBorders>
              <w:top w:val="nil"/>
              <w:left w:val="nil"/>
              <w:bottom w:val="nil"/>
              <w:right w:val="nil"/>
            </w:tcBorders>
            <w:shd w:val="clear" w:color="auto" w:fill="auto"/>
            <w:vAlign w:val="center"/>
          </w:tcPr>
          <w:p w14:paraId="77393BFD">
            <w:pPr>
              <w:widowControl/>
              <w:jc w:val="center"/>
              <w:textAlignment w:val="center"/>
              <w:rPr>
                <w:rFonts w:ascii="宋体" w:hAnsi="宋体" w:cs="宋体"/>
                <w:b/>
                <w:bCs/>
                <w:color w:val="000000"/>
                <w:sz w:val="32"/>
                <w:szCs w:val="32"/>
              </w:rPr>
            </w:pPr>
            <w:r>
              <w:rPr>
                <w:rFonts w:hint="eastAsia" w:ascii="仿宋" w:hAnsi="仿宋" w:eastAsia="仿宋" w:cs="仿宋"/>
                <w:b/>
                <w:sz w:val="24"/>
                <w:szCs w:val="24"/>
              </w:rPr>
              <w:t>汕头大峰超充站项目施工总承包投标报价汇总表</w:t>
            </w:r>
          </w:p>
        </w:tc>
      </w:tr>
      <w:tr w14:paraId="2D4A64FA">
        <w:tblPrEx>
          <w:tblCellMar>
            <w:top w:w="0" w:type="dxa"/>
            <w:left w:w="108" w:type="dxa"/>
            <w:bottom w:w="0" w:type="dxa"/>
            <w:right w:w="108" w:type="dxa"/>
          </w:tblCellMar>
        </w:tblPrEx>
        <w:trPr>
          <w:trHeight w:val="817"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2287">
            <w:pPr>
              <w:widowControl/>
              <w:jc w:val="center"/>
              <w:textAlignment w:val="center"/>
              <w:rPr>
                <w:rFonts w:ascii="仿宋" w:hAnsi="仿宋" w:eastAsia="仿宋" w:cs="仿宋"/>
                <w:b/>
                <w:sz w:val="24"/>
                <w:szCs w:val="24"/>
              </w:rPr>
            </w:pPr>
            <w:r>
              <w:rPr>
                <w:rFonts w:hint="eastAsia" w:ascii="仿宋" w:hAnsi="仿宋" w:eastAsia="仿宋" w:cs="仿宋"/>
                <w:b/>
                <w:sz w:val="24"/>
                <w:szCs w:val="24"/>
              </w:rPr>
              <w:t>序号</w:t>
            </w: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BA36">
            <w:pPr>
              <w:widowControl/>
              <w:jc w:val="center"/>
              <w:textAlignment w:val="center"/>
              <w:rPr>
                <w:rFonts w:ascii="仿宋" w:hAnsi="仿宋" w:eastAsia="仿宋" w:cs="仿宋"/>
                <w:b/>
                <w:sz w:val="24"/>
                <w:szCs w:val="24"/>
              </w:rPr>
            </w:pPr>
            <w:r>
              <w:rPr>
                <w:rFonts w:hint="eastAsia" w:ascii="仿宋" w:hAnsi="仿宋" w:eastAsia="仿宋" w:cs="仿宋"/>
                <w:b/>
                <w:sz w:val="24"/>
                <w:szCs w:val="24"/>
              </w:rPr>
              <w:t>项目名称</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70AC">
            <w:pPr>
              <w:widowControl/>
              <w:jc w:val="center"/>
              <w:textAlignment w:val="center"/>
              <w:rPr>
                <w:rFonts w:ascii="仿宋" w:hAnsi="仿宋" w:eastAsia="仿宋" w:cs="仿宋"/>
                <w:b/>
                <w:sz w:val="24"/>
                <w:szCs w:val="24"/>
              </w:rPr>
            </w:pPr>
            <w:r>
              <w:rPr>
                <w:rFonts w:hint="eastAsia" w:ascii="仿宋" w:hAnsi="仿宋" w:eastAsia="仿宋" w:cs="仿宋"/>
                <w:b/>
                <w:sz w:val="24"/>
                <w:szCs w:val="24"/>
              </w:rPr>
              <w:t>招标控制价</w:t>
            </w:r>
            <w:r>
              <w:rPr>
                <w:rFonts w:hint="eastAsia" w:ascii="仿宋" w:hAnsi="仿宋" w:eastAsia="仿宋" w:cs="仿宋"/>
                <w:b/>
                <w:sz w:val="24"/>
                <w:szCs w:val="24"/>
              </w:rPr>
              <w:br w:type="textWrapping"/>
            </w:r>
            <w:r>
              <w:rPr>
                <w:rFonts w:hint="eastAsia" w:ascii="仿宋" w:hAnsi="仿宋" w:eastAsia="仿宋" w:cs="仿宋"/>
                <w:b/>
                <w:sz w:val="24"/>
                <w:szCs w:val="24"/>
              </w:rPr>
              <w:t>（元）</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ABBC">
            <w:pPr>
              <w:widowControl/>
              <w:jc w:val="center"/>
              <w:textAlignment w:val="center"/>
              <w:rPr>
                <w:rFonts w:ascii="仿宋" w:hAnsi="仿宋" w:eastAsia="仿宋" w:cs="仿宋"/>
                <w:b/>
                <w:sz w:val="24"/>
                <w:szCs w:val="24"/>
              </w:rPr>
            </w:pPr>
            <w:r>
              <w:rPr>
                <w:rFonts w:hint="eastAsia" w:ascii="仿宋" w:hAnsi="仿宋" w:eastAsia="仿宋" w:cs="仿宋"/>
                <w:b/>
                <w:sz w:val="24"/>
                <w:szCs w:val="24"/>
              </w:rPr>
              <w:t>投标上限价（净下浮率≥12%）</w:t>
            </w:r>
            <w:r>
              <w:rPr>
                <w:rFonts w:hint="eastAsia" w:ascii="仿宋" w:hAnsi="仿宋" w:eastAsia="仿宋" w:cs="仿宋"/>
                <w:b/>
                <w:sz w:val="24"/>
                <w:szCs w:val="24"/>
              </w:rPr>
              <w:br w:type="textWrapping"/>
            </w:r>
            <w:r>
              <w:rPr>
                <w:rFonts w:hint="eastAsia" w:ascii="仿宋" w:hAnsi="仿宋" w:eastAsia="仿宋" w:cs="仿宋"/>
                <w:b/>
                <w:sz w:val="24"/>
                <w:szCs w:val="24"/>
              </w:rPr>
              <w:t>(元)</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998F">
            <w:pPr>
              <w:widowControl/>
              <w:jc w:val="center"/>
              <w:textAlignment w:val="center"/>
              <w:rPr>
                <w:rFonts w:ascii="仿宋" w:hAnsi="仿宋" w:eastAsia="仿宋" w:cs="仿宋"/>
                <w:b/>
                <w:sz w:val="24"/>
                <w:szCs w:val="24"/>
              </w:rPr>
            </w:pPr>
            <w:r>
              <w:rPr>
                <w:rFonts w:hint="eastAsia" w:ascii="仿宋" w:hAnsi="仿宋" w:eastAsia="仿宋" w:cs="仿宋"/>
                <w:b/>
                <w:sz w:val="24"/>
                <w:szCs w:val="24"/>
              </w:rPr>
              <w:t>投标报价总价</w:t>
            </w:r>
            <w:r>
              <w:rPr>
                <w:rFonts w:hint="eastAsia" w:ascii="仿宋" w:hAnsi="仿宋" w:eastAsia="仿宋" w:cs="仿宋"/>
                <w:b/>
                <w:sz w:val="24"/>
                <w:szCs w:val="24"/>
              </w:rPr>
              <w:br w:type="textWrapping"/>
            </w:r>
            <w:r>
              <w:rPr>
                <w:rFonts w:hint="eastAsia" w:ascii="仿宋" w:hAnsi="仿宋" w:eastAsia="仿宋" w:cs="仿宋"/>
                <w:b/>
                <w:sz w:val="24"/>
                <w:szCs w:val="24"/>
              </w:rPr>
              <w:t>（元）</w:t>
            </w:r>
          </w:p>
        </w:tc>
        <w:tc>
          <w:tcPr>
            <w:tcW w:w="8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1920">
            <w:pPr>
              <w:widowControl/>
              <w:jc w:val="center"/>
              <w:textAlignment w:val="center"/>
              <w:rPr>
                <w:rFonts w:ascii="仿宋" w:hAnsi="仿宋" w:eastAsia="仿宋" w:cs="仿宋"/>
                <w:b/>
                <w:sz w:val="24"/>
                <w:szCs w:val="24"/>
              </w:rPr>
            </w:pPr>
            <w:r>
              <w:rPr>
                <w:rFonts w:hint="eastAsia" w:ascii="仿宋" w:hAnsi="仿宋" w:eastAsia="仿宋" w:cs="仿宋"/>
                <w:b/>
                <w:sz w:val="24"/>
                <w:szCs w:val="24"/>
              </w:rPr>
              <w:t>投标净下浮率</w:t>
            </w:r>
            <w:r>
              <w:rPr>
                <w:rFonts w:hint="eastAsia" w:ascii="仿宋" w:hAnsi="仿宋" w:eastAsia="仿宋" w:cs="仿宋"/>
                <w:b/>
                <w:sz w:val="24"/>
                <w:szCs w:val="24"/>
              </w:rPr>
              <w:br w:type="textWrapping"/>
            </w:r>
            <w:r>
              <w:rPr>
                <w:rFonts w:hint="eastAsia" w:ascii="仿宋" w:hAnsi="仿宋" w:eastAsia="仿宋" w:cs="仿宋"/>
                <w:b/>
                <w:sz w:val="24"/>
                <w:szCs w:val="24"/>
              </w:rPr>
              <w:t>（%）</w:t>
            </w:r>
          </w:p>
        </w:tc>
      </w:tr>
      <w:tr w14:paraId="4580EA99">
        <w:tblPrEx>
          <w:tblCellMar>
            <w:top w:w="0" w:type="dxa"/>
            <w:left w:w="108" w:type="dxa"/>
            <w:bottom w:w="0" w:type="dxa"/>
            <w:right w:w="108" w:type="dxa"/>
          </w:tblCellMar>
        </w:tblPrEx>
        <w:trPr>
          <w:trHeight w:val="994"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4D4">
            <w:pPr>
              <w:widowControl/>
              <w:jc w:val="center"/>
              <w:textAlignment w:val="center"/>
              <w:rPr>
                <w:rFonts w:ascii="仿宋" w:hAnsi="仿宋" w:eastAsia="仿宋" w:cs="仿宋"/>
                <w:bCs/>
                <w:sz w:val="24"/>
                <w:szCs w:val="24"/>
              </w:rPr>
            </w:pPr>
            <w:r>
              <w:rPr>
                <w:rFonts w:hint="eastAsia" w:ascii="仿宋" w:hAnsi="仿宋" w:eastAsia="仿宋" w:cs="仿宋"/>
                <w:bCs/>
                <w:sz w:val="24"/>
                <w:szCs w:val="24"/>
              </w:rPr>
              <w:t>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7DA84">
            <w:pPr>
              <w:widowControl/>
              <w:jc w:val="center"/>
              <w:textAlignment w:val="center"/>
              <w:rPr>
                <w:rFonts w:ascii="仿宋" w:hAnsi="仿宋" w:eastAsia="仿宋" w:cs="仿宋"/>
                <w:bCs/>
                <w:sz w:val="24"/>
                <w:szCs w:val="24"/>
              </w:rPr>
            </w:pPr>
            <w:r>
              <w:rPr>
                <w:rFonts w:hint="eastAsia" w:ascii="仿宋" w:hAnsi="仿宋" w:eastAsia="仿宋" w:cs="仿宋"/>
                <w:bCs/>
                <w:sz w:val="24"/>
                <w:szCs w:val="24"/>
              </w:rPr>
              <w:t>建筑安装工程费</w:t>
            </w:r>
          </w:p>
          <w:p w14:paraId="7FF63520">
            <w:pPr>
              <w:widowControl/>
              <w:jc w:val="center"/>
              <w:textAlignment w:val="center"/>
              <w:rPr>
                <w:rFonts w:ascii="仿宋" w:hAnsi="仿宋" w:eastAsia="仿宋" w:cs="仿宋"/>
                <w:bCs/>
                <w:sz w:val="24"/>
                <w:szCs w:val="24"/>
              </w:rPr>
            </w:pPr>
            <w:r>
              <w:rPr>
                <w:rFonts w:hint="eastAsia" w:ascii="仿宋" w:hAnsi="仿宋" w:eastAsia="仿宋" w:cs="仿宋"/>
                <w:bCs/>
                <w:sz w:val="24"/>
                <w:szCs w:val="24"/>
              </w:rPr>
              <w:t>（不含不可竞争费）</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A747">
            <w:pPr>
              <w:widowControl/>
              <w:jc w:val="center"/>
              <w:textAlignment w:val="center"/>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1,577,836.27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A32">
            <w:pPr>
              <w:widowControl/>
              <w:jc w:val="center"/>
              <w:textAlignment w:val="center"/>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1,388,495.92 </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7E54">
            <w:pPr>
              <w:widowControl/>
              <w:jc w:val="center"/>
              <w:textAlignment w:val="center"/>
              <w:rPr>
                <w:rFonts w:ascii="宋体" w:hAnsi="宋体" w:cs="宋体"/>
                <w:color w:val="000000"/>
                <w:sz w:val="22"/>
                <w:szCs w:val="22"/>
              </w:rPr>
            </w:pPr>
          </w:p>
        </w:tc>
        <w:tc>
          <w:tcPr>
            <w:tcW w:w="8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06ED">
            <w:pPr>
              <w:widowControl/>
              <w:jc w:val="center"/>
              <w:textAlignment w:val="center"/>
              <w:rPr>
                <w:rFonts w:ascii="宋体" w:hAnsi="宋体" w:cs="宋体"/>
                <w:b/>
                <w:bCs/>
                <w:color w:val="000000"/>
                <w:sz w:val="22"/>
                <w:szCs w:val="22"/>
              </w:rPr>
            </w:pPr>
          </w:p>
        </w:tc>
      </w:tr>
      <w:tr w14:paraId="555BD16E">
        <w:tblPrEx>
          <w:tblCellMar>
            <w:top w:w="0" w:type="dxa"/>
            <w:left w:w="108" w:type="dxa"/>
            <w:bottom w:w="0" w:type="dxa"/>
            <w:right w:w="108" w:type="dxa"/>
          </w:tblCellMar>
        </w:tblPrEx>
        <w:trPr>
          <w:trHeight w:val="100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EE41">
            <w:pPr>
              <w:widowControl/>
              <w:jc w:val="center"/>
              <w:textAlignment w:val="center"/>
              <w:rPr>
                <w:rFonts w:ascii="仿宋" w:hAnsi="仿宋" w:eastAsia="仿宋" w:cs="仿宋"/>
                <w:bCs/>
                <w:sz w:val="24"/>
                <w:szCs w:val="24"/>
              </w:rPr>
            </w:pPr>
            <w:r>
              <w:rPr>
                <w:rFonts w:hint="eastAsia" w:ascii="仿宋" w:hAnsi="仿宋" w:eastAsia="仿宋" w:cs="仿宋"/>
                <w:bCs/>
                <w:sz w:val="24"/>
                <w:szCs w:val="24"/>
              </w:rPr>
              <w:t>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C1E4">
            <w:pPr>
              <w:widowControl/>
              <w:jc w:val="center"/>
              <w:textAlignment w:val="center"/>
              <w:rPr>
                <w:rFonts w:ascii="仿宋" w:hAnsi="仿宋" w:eastAsia="仿宋" w:cs="仿宋"/>
                <w:bCs/>
                <w:sz w:val="24"/>
                <w:szCs w:val="24"/>
                <w:highlight w:val="yellow"/>
              </w:rPr>
            </w:pPr>
            <w:r>
              <w:rPr>
                <w:rFonts w:hint="eastAsia" w:ascii="仿宋" w:hAnsi="仿宋" w:eastAsia="仿宋" w:cs="仿宋"/>
                <w:bCs/>
                <w:sz w:val="24"/>
                <w:szCs w:val="24"/>
                <w:highlight w:val="none"/>
              </w:rPr>
              <w:t>不可竞争费（安全文明措施费、暂列金额）</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63C">
            <w:pPr>
              <w:widowControl/>
              <w:jc w:val="center"/>
              <w:textAlignment w:val="center"/>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205,076.45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A59F">
            <w:pPr>
              <w:widowControl/>
              <w:jc w:val="center"/>
              <w:textAlignment w:val="center"/>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205,076.45 </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A19C">
            <w:pPr>
              <w:widowControl/>
              <w:jc w:val="center"/>
              <w:textAlignment w:val="center"/>
              <w:rPr>
                <w:rFonts w:ascii="宋体" w:hAnsi="宋体" w:cs="宋体"/>
                <w:color w:val="000000"/>
                <w:sz w:val="22"/>
                <w:szCs w:val="22"/>
              </w:rPr>
            </w:pP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094B">
            <w:pPr>
              <w:jc w:val="center"/>
              <w:rPr>
                <w:rFonts w:ascii="宋体" w:hAnsi="宋体" w:cs="宋体"/>
                <w:b/>
                <w:bCs/>
                <w:color w:val="000000"/>
                <w:sz w:val="22"/>
                <w:szCs w:val="22"/>
              </w:rPr>
            </w:pPr>
          </w:p>
        </w:tc>
      </w:tr>
      <w:tr w14:paraId="7FCA71BC">
        <w:tblPrEx>
          <w:tblCellMar>
            <w:top w:w="0" w:type="dxa"/>
            <w:left w:w="108" w:type="dxa"/>
            <w:bottom w:w="0" w:type="dxa"/>
            <w:right w:w="108" w:type="dxa"/>
          </w:tblCellMar>
        </w:tblPrEx>
        <w:trPr>
          <w:trHeight w:val="731" w:hRule="atLeast"/>
        </w:trPr>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0C077">
            <w:pPr>
              <w:widowControl/>
              <w:jc w:val="center"/>
              <w:textAlignment w:val="center"/>
              <w:rPr>
                <w:rFonts w:ascii="宋体" w:hAnsi="宋体" w:cs="宋体"/>
                <w:b/>
                <w:bCs/>
                <w:color w:val="000000"/>
                <w:sz w:val="22"/>
                <w:szCs w:val="22"/>
              </w:rPr>
            </w:pPr>
            <w:r>
              <w:rPr>
                <w:rFonts w:hint="eastAsia" w:ascii="仿宋" w:hAnsi="仿宋" w:eastAsia="仿宋" w:cs="仿宋"/>
                <w:b/>
                <w:sz w:val="24"/>
                <w:szCs w:val="24"/>
              </w:rPr>
              <w:t>合计</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5A0">
            <w:pPr>
              <w:widowControl/>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1,782,912.72 </w:t>
            </w:r>
          </w:p>
        </w:tc>
        <w:tc>
          <w:tcPr>
            <w:tcW w:w="1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6B26">
            <w:pPr>
              <w:widowControl/>
              <w:jc w:val="center"/>
              <w:textAlignment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1,593,572.37 </w:t>
            </w:r>
          </w:p>
        </w:tc>
        <w:tc>
          <w:tcPr>
            <w:tcW w:w="9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6E6B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 xml:space="preserve"> </w:t>
            </w:r>
          </w:p>
        </w:tc>
        <w:tc>
          <w:tcPr>
            <w:tcW w:w="8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7CE5">
            <w:pPr>
              <w:jc w:val="center"/>
              <w:rPr>
                <w:rFonts w:ascii="宋体" w:hAnsi="宋体" w:cs="宋体"/>
                <w:b/>
                <w:bCs/>
                <w:color w:val="000000"/>
                <w:sz w:val="22"/>
                <w:szCs w:val="22"/>
              </w:rPr>
            </w:pPr>
          </w:p>
        </w:tc>
      </w:tr>
    </w:tbl>
    <w:p w14:paraId="4F94DCBE">
      <w:pPr>
        <w:widowControl/>
        <w:spacing w:line="560" w:lineRule="exact"/>
        <w:ind w:firstLine="480" w:firstLineChars="200"/>
        <w:rPr>
          <w:rFonts w:ascii="仿宋" w:hAnsi="仿宋" w:eastAsia="仿宋" w:cs="仿宋"/>
          <w:bCs/>
          <w:sz w:val="24"/>
          <w:szCs w:val="24"/>
          <w:highlight w:val="none"/>
          <w:shd w:val="clear"/>
        </w:rPr>
      </w:pPr>
      <w:r>
        <w:rPr>
          <w:rFonts w:hint="eastAsia" w:ascii="仿宋" w:hAnsi="仿宋" w:eastAsia="仿宋" w:cs="仿宋"/>
          <w:bCs/>
          <w:sz w:val="24"/>
          <w:szCs w:val="24"/>
        </w:rPr>
        <w:t>2.本项目采用固定综合单价合同。遴选公告</w:t>
      </w:r>
      <w:r>
        <w:rPr>
          <w:rFonts w:hint="eastAsia" w:ascii="仿宋" w:hAnsi="仿宋" w:eastAsia="仿宋" w:cs="仿宋"/>
          <w:b/>
          <w:sz w:val="24"/>
          <w:szCs w:val="24"/>
        </w:rPr>
        <w:t>已提供不带价格的清单（详见附件3）</w:t>
      </w:r>
      <w:r>
        <w:rPr>
          <w:rFonts w:hint="eastAsia" w:ascii="仿宋" w:hAnsi="仿宋" w:eastAsia="仿宋" w:cs="仿宋"/>
          <w:bCs/>
          <w:sz w:val="24"/>
          <w:szCs w:val="24"/>
        </w:rPr>
        <w:t>，投标人需逐一填报清单综合单价，并将汇总的投标总价填入上表，填报的投标报价总价不得超过投标报价上限,否则按无效标处理，以上所报价格为</w:t>
      </w:r>
      <w:r>
        <w:rPr>
          <w:rFonts w:hint="eastAsia" w:ascii="仿宋" w:hAnsi="仿宋" w:eastAsia="仿宋" w:cs="仿宋"/>
          <w:bCs/>
          <w:sz w:val="24"/>
          <w:szCs w:val="24"/>
          <w:highlight w:val="none"/>
          <w:shd w:val="clear"/>
        </w:rPr>
        <w:t>含税价。其中：</w:t>
      </w:r>
      <w:r>
        <w:rPr>
          <w:rFonts w:hint="eastAsia" w:ascii="仿宋" w:hAnsi="仿宋" w:eastAsia="仿宋" w:cs="仿宋"/>
          <w:b/>
          <w:sz w:val="24"/>
          <w:szCs w:val="24"/>
          <w:highlight w:val="none"/>
          <w:shd w:val="clear"/>
        </w:rPr>
        <w:t>投标净下浮率=[1-投标总报价（扣除不可竞争费）÷招标控制价（扣除不可竞争费）]×100%。</w:t>
      </w:r>
      <w:r>
        <w:rPr>
          <w:rFonts w:hint="eastAsia" w:ascii="仿宋" w:hAnsi="仿宋" w:eastAsia="仿宋" w:cs="仿宋"/>
          <w:bCs/>
          <w:sz w:val="24"/>
          <w:szCs w:val="24"/>
          <w:highlight w:val="none"/>
          <w:shd w:val="clear"/>
        </w:rPr>
        <w:t>（计算结果保留两位小数）。</w:t>
      </w:r>
    </w:p>
    <w:p w14:paraId="017D588E">
      <w:pPr>
        <w:widowControl/>
        <w:adjustRightInd w:val="0"/>
        <w:snapToGrid w:val="0"/>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3.本工程为固定综合单价合同。合同清单综合单价包含为完成工程量清单项目及施工图纸所对应的所有工序及内容。若本投标人中标，结算按实际发生量计算，工程量依据承包范围内经招标人确认的施工图、图纸会审纪要、设计变更通知单、经招标人批准的现场签证单等计算工程量；最终结算金额以经招标人委托的第三方造价咨询单位审定并经招标人确认的金额为准，若若项目按规定须提交政府审计部门审计的，则最终结算价以政府审计部门审计结果为准；</w:t>
      </w:r>
    </w:p>
    <w:p w14:paraId="222E0F08">
      <w:pPr>
        <w:widowControl/>
        <w:adjustRightInd w:val="0"/>
        <w:snapToGrid w:val="0"/>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4.如招标人接受本投标人的投标，本投标人将保证遵循国家和省、市相关法律、法规的要求和公告要求完成相关的服务工作。</w:t>
      </w:r>
    </w:p>
    <w:p w14:paraId="1ED48C0A">
      <w:pPr>
        <w:widowControl/>
        <w:adjustRightInd w:val="0"/>
        <w:snapToGrid w:val="0"/>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5.在正式的合同协议制定和签署前，本报价连同招标人的中标通知书应为约束贵、我双方的合同文件。</w:t>
      </w:r>
    </w:p>
    <w:p w14:paraId="08195167">
      <w:pPr>
        <w:widowControl/>
        <w:adjustRightInd w:val="0"/>
        <w:snapToGrid w:val="0"/>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6.本投标人理解，招标人不一定接受最低标价的投标或招标人可能接受其他任何投标。</w:t>
      </w:r>
    </w:p>
    <w:p w14:paraId="00C5524A">
      <w:pPr>
        <w:adjustRightInd w:val="0"/>
        <w:snapToGrid w:val="0"/>
        <w:spacing w:line="360" w:lineRule="auto"/>
        <w:ind w:firstLine="2520" w:firstLineChars="1050"/>
        <w:rPr>
          <w:rFonts w:ascii="仿宋" w:hAnsi="仿宋" w:eastAsia="仿宋" w:cs="仿宋"/>
          <w:bCs/>
          <w:sz w:val="24"/>
          <w:szCs w:val="24"/>
        </w:rPr>
      </w:pPr>
    </w:p>
    <w:p w14:paraId="6B9BFB84">
      <w:pPr>
        <w:adjustRightInd w:val="0"/>
        <w:snapToGrid w:val="0"/>
        <w:spacing w:line="360" w:lineRule="auto"/>
        <w:ind w:firstLine="2520" w:firstLineChars="1050"/>
        <w:rPr>
          <w:rFonts w:ascii="仿宋" w:hAnsi="仿宋" w:eastAsia="仿宋" w:cs="仿宋"/>
          <w:bCs/>
          <w:sz w:val="24"/>
          <w:szCs w:val="24"/>
        </w:rPr>
      </w:pPr>
    </w:p>
    <w:p w14:paraId="60AF7829">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1A8FECE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日期：    年    月    日</w:t>
      </w:r>
    </w:p>
    <w:p w14:paraId="75C402B0">
      <w:pPr>
        <w:adjustRightInd w:val="0"/>
        <w:snapToGrid w:val="0"/>
        <w:spacing w:line="360" w:lineRule="auto"/>
        <w:rPr>
          <w:rFonts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br w:type="page"/>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8"/>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汕头市潮华产业园区运营管理有限公司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汕头大峰超充站项目施工总承包</w:t>
      </w:r>
      <w:r>
        <w:rPr>
          <w:rFonts w:hint="eastAsia" w:ascii="仿宋" w:hAnsi="仿宋" w:eastAsia="仿宋" w:cs="仿宋"/>
          <w:bCs/>
          <w:sz w:val="24"/>
          <w:szCs w:val="24"/>
        </w:rPr>
        <w:t>公告的所有内容及要求，为此作出如下承诺：</w:t>
      </w:r>
    </w:p>
    <w:p w14:paraId="2E6B7D5C">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同类项目业绩一览表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sz w:val="24"/>
          <w:szCs w:val="24"/>
        </w:rPr>
        <w:t>注：</w:t>
      </w:r>
      <w:r>
        <w:rPr>
          <w:rFonts w:hint="eastAsia" w:ascii="仿宋" w:hAnsi="仿宋" w:eastAsia="仿宋" w:cs="仿宋"/>
          <w:b/>
          <w:bCs/>
          <w:sz w:val="24"/>
          <w:szCs w:val="24"/>
        </w:rPr>
        <w:t>相关扫描件后附</w:t>
      </w:r>
      <w:r>
        <w:rPr>
          <w:rFonts w:hint="eastAsia" w:ascii="仿宋" w:hAnsi="仿宋" w:eastAsia="仿宋" w:cs="仿宋"/>
          <w:sz w:val="24"/>
          <w:szCs w:val="24"/>
        </w:rPr>
        <w:t>，投标人将合同中项目名称、同类项目对应的</w:t>
      </w:r>
      <w:r>
        <w:rPr>
          <w:rFonts w:hint="eastAsia" w:ascii="仿宋" w:hAnsi="仿宋" w:eastAsia="仿宋" w:cs="仿宋"/>
          <w:b/>
          <w:bCs/>
          <w:sz w:val="24"/>
          <w:szCs w:val="24"/>
        </w:rPr>
        <w:t>合同金额、项目内容、签订时间</w:t>
      </w:r>
      <w:r>
        <w:rPr>
          <w:rFonts w:hint="eastAsia" w:ascii="仿宋" w:hAnsi="仿宋" w:eastAsia="仿宋" w:cs="仿宋"/>
          <w:sz w:val="24"/>
          <w:szCs w:val="24"/>
        </w:rPr>
        <w:t>等主要信息进行标记，以便招标人审核。</w:t>
      </w:r>
    </w:p>
    <w:p w14:paraId="194AA040">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附件1.5</w:t>
      </w: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项目负责人情况一览表</w:t>
      </w:r>
    </w:p>
    <w:tbl>
      <w:tblPr>
        <w:tblStyle w:val="11"/>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353AE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shd w:val="clear" w:color="auto" w:fill="auto"/>
            <w:vAlign w:val="center"/>
          </w:tcPr>
          <w:p w14:paraId="19B08AAD">
            <w:pPr>
              <w:snapToGrid w:val="0"/>
              <w:jc w:val="center"/>
              <w:rPr>
                <w:rFonts w:ascii="仿宋" w:hAnsi="仿宋" w:eastAsia="仿宋" w:cs="仿宋"/>
                <w:sz w:val="24"/>
                <w:szCs w:val="24"/>
              </w:rPr>
            </w:pPr>
            <w:r>
              <w:rPr>
                <w:rFonts w:hint="eastAsia" w:ascii="仿宋" w:hAnsi="仿宋" w:eastAsia="仿宋" w:cs="仿宋"/>
                <w:sz w:val="24"/>
                <w:szCs w:val="24"/>
              </w:rPr>
              <w:t>相关职称</w:t>
            </w:r>
          </w:p>
        </w:tc>
        <w:tc>
          <w:tcPr>
            <w:tcW w:w="6612" w:type="dxa"/>
            <w:gridSpan w:val="3"/>
            <w:tcBorders>
              <w:tl2br w:val="nil"/>
              <w:tr2bl w:val="nil"/>
            </w:tcBorders>
            <w:vAlign w:val="center"/>
          </w:tcPr>
          <w:p w14:paraId="21FA554B">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9EF7A70">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w:t>
      </w:r>
      <w:r>
        <w:rPr>
          <w:rFonts w:hint="eastAsia" w:ascii="仿宋" w:hAnsi="仿宋" w:eastAsia="仿宋" w:cs="仿宋"/>
          <w:b/>
          <w:bCs/>
          <w:sz w:val="24"/>
          <w:szCs w:val="24"/>
        </w:rPr>
        <w:t>资格证书、注册证书、职称证书、学历证书</w:t>
      </w:r>
      <w:r>
        <w:rPr>
          <w:rFonts w:hint="eastAsia" w:ascii="仿宋" w:hAnsi="仿宋" w:eastAsia="仿宋" w:cs="仿宋"/>
          <w:sz w:val="24"/>
          <w:szCs w:val="24"/>
        </w:rPr>
        <w:t>等扫描件，及在本单位至投标截止日期前3个月的社保证明文件。</w:t>
      </w:r>
    </w:p>
    <w:p w14:paraId="4689F659">
      <w:pPr>
        <w:adjustRightInd w:val="0"/>
        <w:snapToGrid w:val="0"/>
        <w:spacing w:before="156" w:beforeLines="50" w:after="160" w:line="360" w:lineRule="auto"/>
        <w:ind w:firstLine="480" w:firstLineChars="200"/>
        <w:rPr>
          <w:rFonts w:ascii="仿宋" w:hAnsi="仿宋" w:eastAsia="仿宋" w:cs="仿宋"/>
          <w:sz w:val="24"/>
          <w:szCs w:val="24"/>
        </w:rPr>
      </w:pPr>
    </w:p>
    <w:p w14:paraId="0B672E73">
      <w:pPr>
        <w:pStyle w:val="2"/>
        <w:ind w:firstLine="600"/>
        <w:sectPr>
          <w:pgSz w:w="11906" w:h="16838"/>
          <w:pgMar w:top="2098" w:right="1474" w:bottom="1984" w:left="1587" w:header="851" w:footer="992" w:gutter="0"/>
          <w:cols w:space="0" w:num="1"/>
          <w:docGrid w:type="lines" w:linePitch="312" w:charSpace="0"/>
        </w:sectPr>
      </w:pPr>
    </w:p>
    <w:p w14:paraId="144BFABA">
      <w:r>
        <w:rPr>
          <w:rFonts w:hint="eastAsia" w:ascii="仿宋" w:hAnsi="仿宋" w:eastAsia="仿宋" w:cs="仿宋"/>
          <w:b/>
          <w:sz w:val="28"/>
          <w:szCs w:val="28"/>
        </w:rPr>
        <w:t>相关扫描件并加盖公章请在此附上：</w:t>
      </w:r>
    </w:p>
    <w:bookmarkEnd w:id="0"/>
    <w:bookmarkEnd w:id="1"/>
    <w:p w14:paraId="3E14A84F">
      <w:pPr>
        <w:spacing w:line="360" w:lineRule="auto"/>
        <w:rPr>
          <w:rFonts w:ascii="仿宋" w:hAnsi="仿宋" w:eastAsia="仿宋" w:cs="仿宋"/>
          <w:sz w:val="24"/>
          <w:szCs w:val="24"/>
        </w:rPr>
      </w:pPr>
      <w:r>
        <w:rPr>
          <w:rFonts w:hint="eastAsia" w:ascii="仿宋" w:hAnsi="仿宋" w:eastAsia="仿宋" w:cs="仿宋"/>
          <w:sz w:val="24"/>
          <w:szCs w:val="24"/>
        </w:rPr>
        <w:t>1.学历证书；</w:t>
      </w:r>
    </w:p>
    <w:p w14:paraId="191E7D5B">
      <w:pPr>
        <w:spacing w:line="360" w:lineRule="auto"/>
        <w:rPr>
          <w:rFonts w:ascii="仿宋" w:hAnsi="仿宋" w:eastAsia="仿宋" w:cs="仿宋"/>
          <w:sz w:val="24"/>
          <w:szCs w:val="24"/>
        </w:rPr>
      </w:pPr>
      <w:r>
        <w:rPr>
          <w:rFonts w:hint="eastAsia" w:ascii="仿宋" w:hAnsi="仿宋" w:eastAsia="仿宋" w:cs="仿宋"/>
          <w:sz w:val="24"/>
          <w:szCs w:val="24"/>
        </w:rPr>
        <w:t>2.相关职称；</w:t>
      </w:r>
    </w:p>
    <w:p w14:paraId="3F322E34">
      <w:pPr>
        <w:spacing w:line="360" w:lineRule="auto"/>
        <w:rPr>
          <w:rFonts w:ascii="仿宋" w:hAnsi="仿宋" w:eastAsia="仿宋" w:cs="仿宋"/>
          <w:sz w:val="24"/>
          <w:szCs w:val="24"/>
        </w:rPr>
      </w:pPr>
      <w:r>
        <w:rPr>
          <w:rFonts w:hint="eastAsia" w:ascii="仿宋" w:hAnsi="仿宋" w:eastAsia="仿宋" w:cs="仿宋"/>
          <w:sz w:val="24"/>
          <w:szCs w:val="24"/>
        </w:rPr>
        <w:t>3.在本单位至投标截止日期前3个月的社保证明文件。</w:t>
      </w:r>
    </w:p>
    <w:p w14:paraId="2465C99F">
      <w:pPr>
        <w:spacing w:line="360" w:lineRule="auto"/>
        <w:rPr>
          <w:rFonts w:ascii="仿宋" w:hAnsi="仿宋" w:eastAsia="仿宋" w:cs="仿宋"/>
          <w:sz w:val="28"/>
          <w:szCs w:val="28"/>
        </w:rPr>
        <w:sectPr>
          <w:pgSz w:w="11906" w:h="16838"/>
          <w:pgMar w:top="2098" w:right="1474" w:bottom="1984" w:left="1587" w:header="851" w:footer="992" w:gutter="0"/>
          <w:cols w:space="0" w:num="1"/>
          <w:docGrid w:type="lines" w:linePitch="312" w:charSpace="0"/>
        </w:sectPr>
      </w:pPr>
    </w:p>
    <w:p w14:paraId="488A1C8A">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项目负责人同类业绩一览表</w:t>
      </w:r>
    </w:p>
    <w:tbl>
      <w:tblPr>
        <w:tblStyle w:val="11"/>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r w14:paraId="23C68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5587D0C">
            <w:pPr>
              <w:adjustRightInd w:val="0"/>
              <w:snapToGrid w:val="0"/>
              <w:jc w:val="center"/>
              <w:rPr>
                <w:rFonts w:ascii="仿宋" w:hAnsi="仿宋" w:eastAsia="仿宋" w:cs="仿宋"/>
                <w:bCs/>
                <w:sz w:val="24"/>
                <w:szCs w:val="24"/>
              </w:rPr>
            </w:pPr>
          </w:p>
        </w:tc>
        <w:tc>
          <w:tcPr>
            <w:tcW w:w="1541" w:type="dxa"/>
            <w:tcBorders>
              <w:tl2br w:val="nil"/>
              <w:tr2bl w:val="nil"/>
            </w:tcBorders>
            <w:vAlign w:val="center"/>
          </w:tcPr>
          <w:p w14:paraId="080DB46D">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2A7ED7D">
            <w:pPr>
              <w:adjustRightInd w:val="0"/>
              <w:snapToGrid w:val="0"/>
              <w:jc w:val="center"/>
              <w:rPr>
                <w:rFonts w:ascii="仿宋" w:hAnsi="仿宋" w:eastAsia="仿宋" w:cs="仿宋"/>
                <w:bCs/>
                <w:sz w:val="24"/>
                <w:szCs w:val="24"/>
              </w:rPr>
            </w:pPr>
          </w:p>
        </w:tc>
        <w:tc>
          <w:tcPr>
            <w:tcW w:w="1593" w:type="dxa"/>
            <w:tcBorders>
              <w:tl2br w:val="nil"/>
              <w:tr2bl w:val="nil"/>
            </w:tcBorders>
          </w:tcPr>
          <w:p w14:paraId="0DFFD610">
            <w:pPr>
              <w:adjustRightInd w:val="0"/>
              <w:snapToGrid w:val="0"/>
              <w:jc w:val="center"/>
              <w:rPr>
                <w:rFonts w:ascii="仿宋" w:hAnsi="仿宋" w:eastAsia="仿宋" w:cs="仿宋"/>
                <w:bCs/>
                <w:sz w:val="24"/>
                <w:szCs w:val="24"/>
              </w:rPr>
            </w:pPr>
          </w:p>
        </w:tc>
        <w:tc>
          <w:tcPr>
            <w:tcW w:w="1771" w:type="dxa"/>
            <w:tcBorders>
              <w:tl2br w:val="nil"/>
              <w:tr2bl w:val="nil"/>
            </w:tcBorders>
          </w:tcPr>
          <w:p w14:paraId="6B74255B">
            <w:pPr>
              <w:adjustRightInd w:val="0"/>
              <w:snapToGrid w:val="0"/>
              <w:jc w:val="center"/>
              <w:rPr>
                <w:rFonts w:ascii="仿宋" w:hAnsi="仿宋" w:eastAsia="仿宋" w:cs="仿宋"/>
                <w:bCs/>
                <w:sz w:val="24"/>
                <w:szCs w:val="24"/>
              </w:rPr>
            </w:pPr>
          </w:p>
        </w:tc>
        <w:tc>
          <w:tcPr>
            <w:tcW w:w="1290" w:type="dxa"/>
            <w:tcBorders>
              <w:tl2br w:val="nil"/>
              <w:tr2bl w:val="nil"/>
            </w:tcBorders>
          </w:tcPr>
          <w:p w14:paraId="04F39EE9">
            <w:pPr>
              <w:adjustRightInd w:val="0"/>
              <w:snapToGrid w:val="0"/>
              <w:jc w:val="center"/>
              <w:rPr>
                <w:rFonts w:ascii="仿宋" w:hAnsi="仿宋" w:eastAsia="仿宋" w:cs="仿宋"/>
                <w:bCs/>
                <w:sz w:val="24"/>
                <w:szCs w:val="24"/>
              </w:rPr>
            </w:pPr>
          </w:p>
        </w:tc>
      </w:tr>
    </w:tbl>
    <w:p w14:paraId="45E32866">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注：业绩证明文件参考同类业绩：提供相关扫描件应将合同中项目名称、同类服务对应的合同额、服务内容、签订时间、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p w14:paraId="149762E7">
      <w:pPr>
        <w:adjustRightInd w:val="0"/>
        <w:spacing w:before="156" w:beforeLines="50" w:line="360" w:lineRule="auto"/>
        <w:rPr>
          <w:rFonts w:ascii="仿宋" w:hAnsi="仿宋" w:eastAsia="仿宋" w:cs="仿宋"/>
          <w:sz w:val="24"/>
          <w:szCs w:val="24"/>
        </w:rPr>
        <w:sectPr>
          <w:pgSz w:w="11906" w:h="16838"/>
          <w:pgMar w:top="2098" w:right="1474" w:bottom="1984" w:left="1587" w:header="851" w:footer="992" w:gutter="0"/>
          <w:cols w:space="0" w:num="1"/>
          <w:docGrid w:type="lines" w:linePitch="312" w:charSpace="0"/>
        </w:sectPr>
      </w:pPr>
    </w:p>
    <w:p w14:paraId="17FF6273">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项目其他团队简历</w:t>
      </w:r>
    </w:p>
    <w:tbl>
      <w:tblPr>
        <w:tblStyle w:val="11"/>
        <w:tblW w:w="95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0"/>
        <w:gridCol w:w="1574"/>
        <w:gridCol w:w="820"/>
        <w:gridCol w:w="972"/>
        <w:gridCol w:w="1388"/>
        <w:gridCol w:w="1806"/>
        <w:gridCol w:w="675"/>
        <w:gridCol w:w="765"/>
        <w:gridCol w:w="864"/>
      </w:tblGrid>
      <w:tr w14:paraId="27DBE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700" w:type="dxa"/>
            <w:vMerge w:val="restart"/>
            <w:tcBorders>
              <w:tl2br w:val="nil"/>
              <w:tr2bl w:val="nil"/>
            </w:tcBorders>
            <w:vAlign w:val="center"/>
          </w:tcPr>
          <w:p w14:paraId="32DB6113">
            <w:pPr>
              <w:adjustRightInd w:val="0"/>
              <w:snapToGrid w:val="0"/>
              <w:jc w:val="center"/>
              <w:rPr>
                <w:rFonts w:ascii="宋体" w:hAnsi="宋体" w:cs="宋体"/>
                <w:bCs/>
                <w:sz w:val="24"/>
                <w:szCs w:val="24"/>
              </w:rPr>
            </w:pPr>
            <w:r>
              <w:rPr>
                <w:rFonts w:hint="eastAsia" w:ascii="宋体" w:hAnsi="宋体" w:cs="宋体"/>
                <w:bCs/>
                <w:sz w:val="24"/>
                <w:szCs w:val="24"/>
              </w:rPr>
              <w:t>序号</w:t>
            </w:r>
          </w:p>
        </w:tc>
        <w:tc>
          <w:tcPr>
            <w:tcW w:w="1574" w:type="dxa"/>
            <w:vMerge w:val="restart"/>
            <w:tcBorders>
              <w:tl2br w:val="nil"/>
              <w:tr2bl w:val="nil"/>
            </w:tcBorders>
            <w:vAlign w:val="center"/>
          </w:tcPr>
          <w:p w14:paraId="0EC9F990">
            <w:pPr>
              <w:adjustRightInd w:val="0"/>
              <w:snapToGrid w:val="0"/>
              <w:jc w:val="center"/>
              <w:rPr>
                <w:rFonts w:ascii="宋体" w:hAnsi="宋体" w:cs="宋体"/>
                <w:bCs/>
                <w:sz w:val="24"/>
                <w:szCs w:val="24"/>
              </w:rPr>
            </w:pPr>
            <w:r>
              <w:rPr>
                <w:rFonts w:hint="eastAsia" w:ascii="宋体" w:hAnsi="宋体" w:cs="宋体"/>
                <w:bCs/>
                <w:sz w:val="24"/>
                <w:szCs w:val="24"/>
              </w:rPr>
              <w:t>职务</w:t>
            </w:r>
          </w:p>
        </w:tc>
        <w:tc>
          <w:tcPr>
            <w:tcW w:w="820" w:type="dxa"/>
            <w:vMerge w:val="restart"/>
            <w:tcBorders>
              <w:tl2br w:val="nil"/>
              <w:tr2bl w:val="nil"/>
            </w:tcBorders>
            <w:vAlign w:val="center"/>
          </w:tcPr>
          <w:p w14:paraId="5208187C">
            <w:pPr>
              <w:adjustRightInd w:val="0"/>
              <w:snapToGrid w:val="0"/>
              <w:jc w:val="center"/>
              <w:rPr>
                <w:rFonts w:ascii="宋体" w:hAnsi="宋体" w:cs="宋体"/>
                <w:bCs/>
                <w:sz w:val="24"/>
                <w:szCs w:val="24"/>
              </w:rPr>
            </w:pPr>
            <w:r>
              <w:rPr>
                <w:rFonts w:hint="eastAsia" w:ascii="宋体" w:hAnsi="宋体" w:cs="宋体"/>
                <w:bCs/>
                <w:sz w:val="24"/>
                <w:szCs w:val="24"/>
              </w:rPr>
              <w:t>姓名</w:t>
            </w:r>
          </w:p>
        </w:tc>
        <w:tc>
          <w:tcPr>
            <w:tcW w:w="972" w:type="dxa"/>
            <w:vMerge w:val="restart"/>
            <w:tcBorders>
              <w:tl2br w:val="nil"/>
              <w:tr2bl w:val="nil"/>
            </w:tcBorders>
            <w:vAlign w:val="center"/>
          </w:tcPr>
          <w:p w14:paraId="3546F3DB">
            <w:pPr>
              <w:adjustRightInd w:val="0"/>
              <w:snapToGrid w:val="0"/>
              <w:jc w:val="center"/>
              <w:rPr>
                <w:rFonts w:ascii="宋体" w:hAnsi="宋体" w:cs="宋体"/>
                <w:bCs/>
                <w:sz w:val="24"/>
                <w:szCs w:val="24"/>
              </w:rPr>
            </w:pPr>
            <w:r>
              <w:rPr>
                <w:rFonts w:hint="eastAsia" w:ascii="宋体" w:hAnsi="宋体" w:cs="宋体"/>
                <w:bCs/>
                <w:sz w:val="24"/>
                <w:szCs w:val="24"/>
              </w:rPr>
              <w:t>职称</w:t>
            </w:r>
          </w:p>
        </w:tc>
        <w:tc>
          <w:tcPr>
            <w:tcW w:w="4634" w:type="dxa"/>
            <w:gridSpan w:val="4"/>
            <w:tcBorders>
              <w:tl2br w:val="nil"/>
              <w:tr2bl w:val="nil"/>
            </w:tcBorders>
            <w:vAlign w:val="center"/>
          </w:tcPr>
          <w:p w14:paraId="21F9641A">
            <w:pPr>
              <w:adjustRightInd w:val="0"/>
              <w:snapToGrid w:val="0"/>
              <w:jc w:val="center"/>
              <w:rPr>
                <w:rFonts w:ascii="宋体" w:hAnsi="宋体" w:cs="宋体"/>
                <w:bCs/>
                <w:sz w:val="24"/>
                <w:szCs w:val="24"/>
              </w:rPr>
            </w:pPr>
            <w:r>
              <w:rPr>
                <w:rFonts w:hint="eastAsia" w:ascii="宋体" w:hAnsi="宋体" w:cs="宋体"/>
                <w:bCs/>
                <w:sz w:val="24"/>
                <w:szCs w:val="24"/>
              </w:rPr>
              <w:t>上岗资格证明</w:t>
            </w:r>
          </w:p>
        </w:tc>
        <w:tc>
          <w:tcPr>
            <w:tcW w:w="864" w:type="dxa"/>
            <w:vMerge w:val="restart"/>
            <w:tcBorders>
              <w:tl2br w:val="nil"/>
              <w:tr2bl w:val="nil"/>
            </w:tcBorders>
            <w:vAlign w:val="center"/>
          </w:tcPr>
          <w:p w14:paraId="16803DCE">
            <w:pPr>
              <w:adjustRightInd w:val="0"/>
              <w:snapToGrid w:val="0"/>
              <w:jc w:val="center"/>
              <w:rPr>
                <w:rFonts w:ascii="宋体" w:hAnsi="宋体" w:cs="宋体"/>
                <w:b/>
                <w:sz w:val="24"/>
                <w:szCs w:val="24"/>
              </w:rPr>
            </w:pPr>
            <w:r>
              <w:rPr>
                <w:rFonts w:hint="eastAsia" w:ascii="宋体" w:hAnsi="宋体" w:cs="宋体"/>
                <w:bCs/>
                <w:sz w:val="24"/>
                <w:szCs w:val="24"/>
              </w:rPr>
              <w:t>学历</w:t>
            </w:r>
          </w:p>
        </w:tc>
      </w:tr>
      <w:tr w14:paraId="68722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700" w:type="dxa"/>
            <w:vMerge w:val="continue"/>
            <w:tcBorders>
              <w:tl2br w:val="nil"/>
              <w:tr2bl w:val="nil"/>
            </w:tcBorders>
            <w:vAlign w:val="center"/>
          </w:tcPr>
          <w:p w14:paraId="685211F4">
            <w:pPr>
              <w:adjustRightInd w:val="0"/>
              <w:snapToGrid w:val="0"/>
              <w:jc w:val="center"/>
              <w:rPr>
                <w:rFonts w:ascii="宋体" w:hAnsi="宋体" w:cs="宋体"/>
                <w:bCs/>
                <w:sz w:val="24"/>
                <w:szCs w:val="24"/>
              </w:rPr>
            </w:pPr>
          </w:p>
        </w:tc>
        <w:tc>
          <w:tcPr>
            <w:tcW w:w="1574" w:type="dxa"/>
            <w:vMerge w:val="continue"/>
            <w:tcBorders>
              <w:tl2br w:val="nil"/>
              <w:tr2bl w:val="nil"/>
            </w:tcBorders>
            <w:vAlign w:val="center"/>
          </w:tcPr>
          <w:p w14:paraId="57F3A07B">
            <w:pPr>
              <w:adjustRightInd w:val="0"/>
              <w:snapToGrid w:val="0"/>
              <w:jc w:val="center"/>
              <w:rPr>
                <w:rFonts w:ascii="宋体" w:hAnsi="宋体" w:cs="宋体"/>
                <w:bCs/>
                <w:sz w:val="24"/>
                <w:szCs w:val="24"/>
              </w:rPr>
            </w:pPr>
          </w:p>
        </w:tc>
        <w:tc>
          <w:tcPr>
            <w:tcW w:w="820" w:type="dxa"/>
            <w:vMerge w:val="continue"/>
            <w:tcBorders>
              <w:tl2br w:val="nil"/>
              <w:tr2bl w:val="nil"/>
            </w:tcBorders>
            <w:vAlign w:val="center"/>
          </w:tcPr>
          <w:p w14:paraId="0E72C8A9">
            <w:pPr>
              <w:adjustRightInd w:val="0"/>
              <w:snapToGrid w:val="0"/>
              <w:jc w:val="center"/>
              <w:rPr>
                <w:rFonts w:ascii="宋体" w:hAnsi="宋体" w:cs="宋体"/>
                <w:bCs/>
                <w:sz w:val="24"/>
                <w:szCs w:val="24"/>
              </w:rPr>
            </w:pPr>
          </w:p>
        </w:tc>
        <w:tc>
          <w:tcPr>
            <w:tcW w:w="972" w:type="dxa"/>
            <w:vMerge w:val="continue"/>
            <w:tcBorders>
              <w:tl2br w:val="nil"/>
              <w:tr2bl w:val="nil"/>
            </w:tcBorders>
            <w:vAlign w:val="center"/>
          </w:tcPr>
          <w:p w14:paraId="6B5992EA">
            <w:pPr>
              <w:adjustRightInd w:val="0"/>
              <w:snapToGrid w:val="0"/>
              <w:jc w:val="center"/>
              <w:rPr>
                <w:rFonts w:ascii="宋体" w:hAnsi="宋体" w:cs="宋体"/>
                <w:bCs/>
                <w:sz w:val="24"/>
                <w:szCs w:val="24"/>
              </w:rPr>
            </w:pPr>
          </w:p>
        </w:tc>
        <w:tc>
          <w:tcPr>
            <w:tcW w:w="1388" w:type="dxa"/>
            <w:tcBorders>
              <w:tl2br w:val="nil"/>
              <w:tr2bl w:val="nil"/>
            </w:tcBorders>
            <w:vAlign w:val="center"/>
          </w:tcPr>
          <w:p w14:paraId="09D9AE5B">
            <w:pPr>
              <w:adjustRightInd w:val="0"/>
              <w:snapToGrid w:val="0"/>
              <w:jc w:val="center"/>
              <w:rPr>
                <w:rFonts w:ascii="宋体" w:hAnsi="宋体" w:cs="宋体"/>
                <w:bCs/>
                <w:sz w:val="24"/>
                <w:szCs w:val="24"/>
              </w:rPr>
            </w:pPr>
            <w:r>
              <w:rPr>
                <w:rFonts w:hint="eastAsia" w:ascii="宋体" w:hAnsi="宋体" w:cs="宋体"/>
                <w:bCs/>
                <w:sz w:val="24"/>
                <w:szCs w:val="24"/>
              </w:rPr>
              <w:t>证明名称</w:t>
            </w:r>
          </w:p>
        </w:tc>
        <w:tc>
          <w:tcPr>
            <w:tcW w:w="1806" w:type="dxa"/>
            <w:tcBorders>
              <w:tl2br w:val="nil"/>
              <w:tr2bl w:val="nil"/>
            </w:tcBorders>
            <w:vAlign w:val="center"/>
          </w:tcPr>
          <w:p w14:paraId="3AC7A3BE">
            <w:pPr>
              <w:adjustRightInd w:val="0"/>
              <w:snapToGrid w:val="0"/>
              <w:jc w:val="center"/>
              <w:rPr>
                <w:rFonts w:ascii="宋体" w:hAnsi="宋体" w:cs="宋体"/>
                <w:bCs/>
                <w:sz w:val="24"/>
                <w:szCs w:val="24"/>
              </w:rPr>
            </w:pPr>
            <w:r>
              <w:rPr>
                <w:rFonts w:hint="eastAsia" w:ascii="宋体" w:hAnsi="宋体" w:cs="宋体"/>
                <w:bCs/>
                <w:sz w:val="24"/>
                <w:szCs w:val="24"/>
              </w:rPr>
              <w:t>证号</w:t>
            </w:r>
          </w:p>
        </w:tc>
        <w:tc>
          <w:tcPr>
            <w:tcW w:w="675" w:type="dxa"/>
            <w:tcBorders>
              <w:tl2br w:val="nil"/>
              <w:tr2bl w:val="nil"/>
            </w:tcBorders>
            <w:vAlign w:val="center"/>
          </w:tcPr>
          <w:p w14:paraId="786CA8B4">
            <w:pPr>
              <w:adjustRightInd w:val="0"/>
              <w:snapToGrid w:val="0"/>
              <w:jc w:val="center"/>
              <w:rPr>
                <w:rFonts w:ascii="宋体" w:hAnsi="宋体" w:cs="宋体"/>
                <w:bCs/>
                <w:sz w:val="24"/>
                <w:szCs w:val="24"/>
              </w:rPr>
            </w:pPr>
            <w:r>
              <w:rPr>
                <w:rFonts w:hint="eastAsia" w:ascii="宋体" w:hAnsi="宋体" w:cs="宋体"/>
                <w:bCs/>
                <w:sz w:val="24"/>
                <w:szCs w:val="24"/>
              </w:rPr>
              <w:t>级别</w:t>
            </w:r>
          </w:p>
        </w:tc>
        <w:tc>
          <w:tcPr>
            <w:tcW w:w="765" w:type="dxa"/>
            <w:tcBorders>
              <w:tl2br w:val="nil"/>
              <w:tr2bl w:val="nil"/>
            </w:tcBorders>
            <w:vAlign w:val="center"/>
          </w:tcPr>
          <w:p w14:paraId="10A01515">
            <w:pPr>
              <w:adjustRightInd w:val="0"/>
              <w:snapToGrid w:val="0"/>
              <w:jc w:val="center"/>
              <w:rPr>
                <w:rFonts w:ascii="宋体" w:hAnsi="宋体" w:cs="宋体"/>
                <w:bCs/>
                <w:sz w:val="24"/>
                <w:szCs w:val="24"/>
              </w:rPr>
            </w:pPr>
            <w:r>
              <w:rPr>
                <w:rFonts w:hint="eastAsia" w:ascii="宋体" w:hAnsi="宋体" w:cs="宋体"/>
                <w:bCs/>
                <w:sz w:val="24"/>
                <w:szCs w:val="24"/>
              </w:rPr>
              <w:t>专业</w:t>
            </w:r>
          </w:p>
        </w:tc>
        <w:tc>
          <w:tcPr>
            <w:tcW w:w="864" w:type="dxa"/>
            <w:vMerge w:val="continue"/>
            <w:tcBorders>
              <w:tl2br w:val="nil"/>
              <w:tr2bl w:val="nil"/>
            </w:tcBorders>
            <w:vAlign w:val="center"/>
          </w:tcPr>
          <w:p w14:paraId="4ADD302D">
            <w:pPr>
              <w:adjustRightInd w:val="0"/>
              <w:snapToGrid w:val="0"/>
              <w:jc w:val="center"/>
              <w:rPr>
                <w:rFonts w:ascii="宋体" w:hAnsi="宋体" w:cs="宋体"/>
                <w:sz w:val="24"/>
                <w:szCs w:val="24"/>
              </w:rPr>
            </w:pPr>
          </w:p>
        </w:tc>
      </w:tr>
      <w:tr w14:paraId="3559D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700" w:type="dxa"/>
            <w:tcBorders>
              <w:tl2br w:val="nil"/>
              <w:tr2bl w:val="nil"/>
            </w:tcBorders>
            <w:vAlign w:val="center"/>
          </w:tcPr>
          <w:p w14:paraId="4ACBCDAD">
            <w:pPr>
              <w:adjustRightInd w:val="0"/>
              <w:snapToGrid w:val="0"/>
              <w:jc w:val="center"/>
              <w:rPr>
                <w:rFonts w:ascii="宋体" w:hAnsi="宋体" w:cs="宋体"/>
                <w:sz w:val="24"/>
                <w:szCs w:val="24"/>
              </w:rPr>
            </w:pPr>
            <w:r>
              <w:rPr>
                <w:rFonts w:hint="eastAsia" w:ascii="宋体" w:hAnsi="宋体" w:cs="宋体"/>
                <w:sz w:val="24"/>
                <w:szCs w:val="24"/>
              </w:rPr>
              <w:t>1</w:t>
            </w:r>
          </w:p>
        </w:tc>
        <w:tc>
          <w:tcPr>
            <w:tcW w:w="1574" w:type="dxa"/>
            <w:tcBorders>
              <w:tl2br w:val="nil"/>
              <w:tr2bl w:val="nil"/>
            </w:tcBorders>
            <w:vAlign w:val="center"/>
          </w:tcPr>
          <w:p w14:paraId="6EB25629">
            <w:pPr>
              <w:adjustRightInd w:val="0"/>
              <w:snapToGrid w:val="0"/>
              <w:jc w:val="center"/>
              <w:rPr>
                <w:rFonts w:ascii="宋体" w:hAnsi="宋体" w:cs="宋体"/>
                <w:bCs/>
                <w:sz w:val="24"/>
                <w:szCs w:val="24"/>
              </w:rPr>
            </w:pPr>
            <w:r>
              <w:rPr>
                <w:rFonts w:hint="eastAsia" w:ascii="宋体" w:hAnsi="宋体" w:cs="宋体"/>
                <w:bCs/>
                <w:sz w:val="24"/>
                <w:szCs w:val="24"/>
              </w:rPr>
              <w:t>技术负责人</w:t>
            </w:r>
          </w:p>
        </w:tc>
        <w:tc>
          <w:tcPr>
            <w:tcW w:w="820" w:type="dxa"/>
            <w:tcBorders>
              <w:tl2br w:val="nil"/>
              <w:tr2bl w:val="nil"/>
            </w:tcBorders>
            <w:vAlign w:val="center"/>
          </w:tcPr>
          <w:p w14:paraId="43498D01">
            <w:pPr>
              <w:adjustRightInd w:val="0"/>
              <w:snapToGrid w:val="0"/>
              <w:jc w:val="center"/>
              <w:rPr>
                <w:rFonts w:ascii="宋体" w:hAnsi="宋体" w:cs="宋体"/>
                <w:bCs/>
                <w:sz w:val="24"/>
                <w:szCs w:val="24"/>
              </w:rPr>
            </w:pPr>
          </w:p>
        </w:tc>
        <w:tc>
          <w:tcPr>
            <w:tcW w:w="972" w:type="dxa"/>
            <w:tcBorders>
              <w:tl2br w:val="nil"/>
              <w:tr2bl w:val="nil"/>
            </w:tcBorders>
            <w:vAlign w:val="center"/>
          </w:tcPr>
          <w:p w14:paraId="39528F7A">
            <w:pPr>
              <w:adjustRightInd w:val="0"/>
              <w:snapToGrid w:val="0"/>
              <w:jc w:val="center"/>
              <w:rPr>
                <w:rFonts w:ascii="宋体" w:hAnsi="宋体" w:cs="宋体"/>
                <w:bCs/>
                <w:sz w:val="24"/>
                <w:szCs w:val="24"/>
              </w:rPr>
            </w:pPr>
          </w:p>
        </w:tc>
        <w:tc>
          <w:tcPr>
            <w:tcW w:w="1388" w:type="dxa"/>
            <w:tcBorders>
              <w:tl2br w:val="nil"/>
              <w:tr2bl w:val="nil"/>
            </w:tcBorders>
            <w:vAlign w:val="center"/>
          </w:tcPr>
          <w:p w14:paraId="1311A97D">
            <w:pPr>
              <w:adjustRightInd w:val="0"/>
              <w:snapToGrid w:val="0"/>
              <w:jc w:val="center"/>
              <w:rPr>
                <w:rFonts w:ascii="宋体" w:hAnsi="宋体" w:cs="宋体"/>
                <w:bCs/>
                <w:sz w:val="24"/>
                <w:szCs w:val="24"/>
              </w:rPr>
            </w:pPr>
          </w:p>
        </w:tc>
        <w:tc>
          <w:tcPr>
            <w:tcW w:w="1806" w:type="dxa"/>
            <w:tcBorders>
              <w:tl2br w:val="nil"/>
              <w:tr2bl w:val="nil"/>
            </w:tcBorders>
            <w:vAlign w:val="center"/>
          </w:tcPr>
          <w:p w14:paraId="704D0DB9">
            <w:pPr>
              <w:adjustRightInd w:val="0"/>
              <w:snapToGrid w:val="0"/>
              <w:jc w:val="center"/>
              <w:rPr>
                <w:rFonts w:ascii="宋体" w:hAnsi="宋体" w:cs="宋体"/>
                <w:bCs/>
                <w:sz w:val="24"/>
                <w:szCs w:val="24"/>
              </w:rPr>
            </w:pPr>
          </w:p>
        </w:tc>
        <w:tc>
          <w:tcPr>
            <w:tcW w:w="675" w:type="dxa"/>
            <w:tcBorders>
              <w:tl2br w:val="nil"/>
              <w:tr2bl w:val="nil"/>
            </w:tcBorders>
            <w:vAlign w:val="center"/>
          </w:tcPr>
          <w:p w14:paraId="28099A73">
            <w:pPr>
              <w:adjustRightInd w:val="0"/>
              <w:snapToGrid w:val="0"/>
              <w:jc w:val="center"/>
              <w:rPr>
                <w:rFonts w:ascii="宋体" w:hAnsi="宋体" w:cs="宋体"/>
                <w:bCs/>
                <w:sz w:val="24"/>
                <w:szCs w:val="24"/>
              </w:rPr>
            </w:pPr>
          </w:p>
        </w:tc>
        <w:tc>
          <w:tcPr>
            <w:tcW w:w="765" w:type="dxa"/>
            <w:tcBorders>
              <w:tl2br w:val="nil"/>
              <w:tr2bl w:val="nil"/>
            </w:tcBorders>
            <w:vAlign w:val="center"/>
          </w:tcPr>
          <w:p w14:paraId="59FDB8A7">
            <w:pPr>
              <w:adjustRightInd w:val="0"/>
              <w:snapToGrid w:val="0"/>
              <w:jc w:val="center"/>
              <w:rPr>
                <w:rFonts w:ascii="宋体" w:hAnsi="宋体" w:cs="宋体"/>
                <w:bCs/>
                <w:sz w:val="24"/>
                <w:szCs w:val="24"/>
              </w:rPr>
            </w:pPr>
          </w:p>
        </w:tc>
        <w:tc>
          <w:tcPr>
            <w:tcW w:w="864" w:type="dxa"/>
            <w:tcBorders>
              <w:tl2br w:val="nil"/>
              <w:tr2bl w:val="nil"/>
            </w:tcBorders>
            <w:vAlign w:val="center"/>
          </w:tcPr>
          <w:p w14:paraId="79254A68">
            <w:pPr>
              <w:adjustRightInd w:val="0"/>
              <w:snapToGrid w:val="0"/>
              <w:jc w:val="center"/>
              <w:rPr>
                <w:rFonts w:ascii="宋体" w:hAnsi="宋体" w:cs="宋体"/>
                <w:bCs/>
                <w:sz w:val="24"/>
                <w:szCs w:val="24"/>
              </w:rPr>
            </w:pPr>
          </w:p>
        </w:tc>
      </w:tr>
      <w:tr w14:paraId="7DAAD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700" w:type="dxa"/>
            <w:tcBorders>
              <w:tl2br w:val="nil"/>
              <w:tr2bl w:val="nil"/>
            </w:tcBorders>
            <w:vAlign w:val="center"/>
          </w:tcPr>
          <w:p w14:paraId="33782C10">
            <w:pPr>
              <w:adjustRightInd w:val="0"/>
              <w:snapToGrid w:val="0"/>
              <w:jc w:val="center"/>
              <w:rPr>
                <w:rFonts w:ascii="宋体" w:hAnsi="宋体" w:cs="宋体"/>
                <w:sz w:val="24"/>
                <w:szCs w:val="24"/>
              </w:rPr>
            </w:pPr>
            <w:r>
              <w:rPr>
                <w:rFonts w:hint="eastAsia" w:ascii="宋体" w:hAnsi="宋体" w:cs="宋体"/>
                <w:sz w:val="24"/>
                <w:szCs w:val="24"/>
              </w:rPr>
              <w:t>2</w:t>
            </w:r>
          </w:p>
        </w:tc>
        <w:tc>
          <w:tcPr>
            <w:tcW w:w="1574" w:type="dxa"/>
            <w:tcBorders>
              <w:tl2br w:val="nil"/>
              <w:tr2bl w:val="nil"/>
            </w:tcBorders>
            <w:vAlign w:val="center"/>
          </w:tcPr>
          <w:p w14:paraId="7DA28BAF">
            <w:pPr>
              <w:adjustRightInd w:val="0"/>
              <w:snapToGrid w:val="0"/>
              <w:jc w:val="center"/>
              <w:rPr>
                <w:rFonts w:ascii="宋体" w:hAnsi="宋体" w:cs="宋体"/>
                <w:bCs/>
                <w:sz w:val="24"/>
                <w:szCs w:val="24"/>
              </w:rPr>
            </w:pPr>
            <w:r>
              <w:rPr>
                <w:rFonts w:hint="eastAsia" w:ascii="宋体" w:hAnsi="宋体" w:cs="宋体"/>
                <w:bCs/>
                <w:sz w:val="24"/>
                <w:szCs w:val="24"/>
              </w:rPr>
              <w:t>生产经理</w:t>
            </w:r>
          </w:p>
        </w:tc>
        <w:tc>
          <w:tcPr>
            <w:tcW w:w="820" w:type="dxa"/>
            <w:tcBorders>
              <w:tl2br w:val="nil"/>
              <w:tr2bl w:val="nil"/>
            </w:tcBorders>
            <w:vAlign w:val="center"/>
          </w:tcPr>
          <w:p w14:paraId="54B42FDC">
            <w:pPr>
              <w:adjustRightInd w:val="0"/>
              <w:snapToGrid w:val="0"/>
              <w:jc w:val="center"/>
              <w:rPr>
                <w:rFonts w:ascii="宋体" w:hAnsi="宋体" w:cs="宋体"/>
                <w:bCs/>
                <w:sz w:val="24"/>
                <w:szCs w:val="24"/>
              </w:rPr>
            </w:pPr>
          </w:p>
        </w:tc>
        <w:tc>
          <w:tcPr>
            <w:tcW w:w="972" w:type="dxa"/>
            <w:tcBorders>
              <w:tl2br w:val="nil"/>
              <w:tr2bl w:val="nil"/>
            </w:tcBorders>
            <w:vAlign w:val="center"/>
          </w:tcPr>
          <w:p w14:paraId="3F622CEB">
            <w:pPr>
              <w:adjustRightInd w:val="0"/>
              <w:snapToGrid w:val="0"/>
              <w:jc w:val="center"/>
              <w:rPr>
                <w:rFonts w:ascii="宋体" w:hAnsi="宋体" w:cs="宋体"/>
                <w:bCs/>
                <w:sz w:val="24"/>
                <w:szCs w:val="24"/>
              </w:rPr>
            </w:pPr>
          </w:p>
        </w:tc>
        <w:tc>
          <w:tcPr>
            <w:tcW w:w="1388" w:type="dxa"/>
            <w:tcBorders>
              <w:tl2br w:val="nil"/>
              <w:tr2bl w:val="nil"/>
            </w:tcBorders>
            <w:vAlign w:val="center"/>
          </w:tcPr>
          <w:p w14:paraId="377C3FA6">
            <w:pPr>
              <w:adjustRightInd w:val="0"/>
              <w:snapToGrid w:val="0"/>
              <w:jc w:val="center"/>
              <w:rPr>
                <w:rFonts w:ascii="宋体" w:hAnsi="宋体" w:cs="宋体"/>
                <w:bCs/>
                <w:sz w:val="24"/>
                <w:szCs w:val="24"/>
              </w:rPr>
            </w:pPr>
          </w:p>
        </w:tc>
        <w:tc>
          <w:tcPr>
            <w:tcW w:w="1806" w:type="dxa"/>
            <w:tcBorders>
              <w:tl2br w:val="nil"/>
              <w:tr2bl w:val="nil"/>
            </w:tcBorders>
            <w:vAlign w:val="center"/>
          </w:tcPr>
          <w:p w14:paraId="04EDD7B2">
            <w:pPr>
              <w:adjustRightInd w:val="0"/>
              <w:snapToGrid w:val="0"/>
              <w:jc w:val="center"/>
              <w:rPr>
                <w:rFonts w:ascii="宋体" w:hAnsi="宋体" w:cs="宋体"/>
                <w:bCs/>
                <w:sz w:val="24"/>
                <w:szCs w:val="24"/>
              </w:rPr>
            </w:pPr>
          </w:p>
        </w:tc>
        <w:tc>
          <w:tcPr>
            <w:tcW w:w="675" w:type="dxa"/>
            <w:tcBorders>
              <w:tl2br w:val="nil"/>
              <w:tr2bl w:val="nil"/>
            </w:tcBorders>
            <w:vAlign w:val="center"/>
          </w:tcPr>
          <w:p w14:paraId="3D6BB8F8">
            <w:pPr>
              <w:adjustRightInd w:val="0"/>
              <w:snapToGrid w:val="0"/>
              <w:jc w:val="center"/>
              <w:rPr>
                <w:rFonts w:ascii="宋体" w:hAnsi="宋体" w:cs="宋体"/>
                <w:bCs/>
                <w:sz w:val="24"/>
                <w:szCs w:val="24"/>
              </w:rPr>
            </w:pPr>
          </w:p>
        </w:tc>
        <w:tc>
          <w:tcPr>
            <w:tcW w:w="765" w:type="dxa"/>
            <w:tcBorders>
              <w:tl2br w:val="nil"/>
              <w:tr2bl w:val="nil"/>
            </w:tcBorders>
            <w:vAlign w:val="center"/>
          </w:tcPr>
          <w:p w14:paraId="1BE0526A">
            <w:pPr>
              <w:adjustRightInd w:val="0"/>
              <w:snapToGrid w:val="0"/>
              <w:jc w:val="center"/>
              <w:rPr>
                <w:rFonts w:ascii="宋体" w:hAnsi="宋体" w:cs="宋体"/>
                <w:bCs/>
                <w:sz w:val="24"/>
                <w:szCs w:val="24"/>
              </w:rPr>
            </w:pPr>
          </w:p>
        </w:tc>
        <w:tc>
          <w:tcPr>
            <w:tcW w:w="864" w:type="dxa"/>
            <w:tcBorders>
              <w:tl2br w:val="nil"/>
              <w:tr2bl w:val="nil"/>
            </w:tcBorders>
            <w:vAlign w:val="center"/>
          </w:tcPr>
          <w:p w14:paraId="1B1A200F">
            <w:pPr>
              <w:adjustRightInd w:val="0"/>
              <w:snapToGrid w:val="0"/>
              <w:jc w:val="center"/>
              <w:rPr>
                <w:rFonts w:ascii="宋体" w:hAnsi="宋体" w:cs="宋体"/>
                <w:bCs/>
                <w:sz w:val="24"/>
                <w:szCs w:val="24"/>
              </w:rPr>
            </w:pPr>
          </w:p>
        </w:tc>
      </w:tr>
      <w:tr w14:paraId="581B4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700" w:type="dxa"/>
            <w:tcBorders>
              <w:tl2br w:val="nil"/>
              <w:tr2bl w:val="nil"/>
            </w:tcBorders>
            <w:vAlign w:val="center"/>
          </w:tcPr>
          <w:p w14:paraId="4EF182B8">
            <w:pPr>
              <w:adjustRightInd w:val="0"/>
              <w:snapToGrid w:val="0"/>
              <w:jc w:val="center"/>
              <w:rPr>
                <w:rFonts w:ascii="宋体" w:hAnsi="宋体" w:cs="宋体"/>
                <w:sz w:val="24"/>
                <w:szCs w:val="24"/>
              </w:rPr>
            </w:pPr>
            <w:r>
              <w:rPr>
                <w:rFonts w:hint="eastAsia" w:ascii="宋体" w:hAnsi="宋体" w:cs="宋体"/>
                <w:sz w:val="24"/>
                <w:szCs w:val="24"/>
              </w:rPr>
              <w:t>3</w:t>
            </w:r>
          </w:p>
        </w:tc>
        <w:tc>
          <w:tcPr>
            <w:tcW w:w="1574" w:type="dxa"/>
            <w:tcBorders>
              <w:tl2br w:val="nil"/>
              <w:tr2bl w:val="nil"/>
            </w:tcBorders>
            <w:vAlign w:val="center"/>
          </w:tcPr>
          <w:p w14:paraId="6D5B5D8B">
            <w:pPr>
              <w:adjustRightInd w:val="0"/>
              <w:snapToGrid w:val="0"/>
              <w:jc w:val="center"/>
              <w:rPr>
                <w:rFonts w:ascii="宋体" w:hAnsi="宋体" w:cs="宋体"/>
                <w:bCs/>
                <w:sz w:val="24"/>
                <w:szCs w:val="24"/>
              </w:rPr>
            </w:pPr>
            <w:r>
              <w:rPr>
                <w:rFonts w:hint="eastAsia" w:ascii="宋体" w:hAnsi="宋体" w:cs="宋体"/>
                <w:bCs/>
                <w:sz w:val="24"/>
                <w:szCs w:val="24"/>
              </w:rPr>
              <w:t>安全负责人</w:t>
            </w:r>
          </w:p>
        </w:tc>
        <w:tc>
          <w:tcPr>
            <w:tcW w:w="820" w:type="dxa"/>
            <w:tcBorders>
              <w:tl2br w:val="nil"/>
              <w:tr2bl w:val="nil"/>
            </w:tcBorders>
            <w:vAlign w:val="center"/>
          </w:tcPr>
          <w:p w14:paraId="745E410F">
            <w:pPr>
              <w:adjustRightInd w:val="0"/>
              <w:snapToGrid w:val="0"/>
              <w:jc w:val="center"/>
              <w:rPr>
                <w:rFonts w:ascii="宋体" w:hAnsi="宋体" w:cs="宋体"/>
                <w:bCs/>
                <w:sz w:val="24"/>
                <w:szCs w:val="24"/>
              </w:rPr>
            </w:pPr>
          </w:p>
        </w:tc>
        <w:tc>
          <w:tcPr>
            <w:tcW w:w="972" w:type="dxa"/>
            <w:tcBorders>
              <w:tl2br w:val="nil"/>
              <w:tr2bl w:val="nil"/>
            </w:tcBorders>
            <w:vAlign w:val="center"/>
          </w:tcPr>
          <w:p w14:paraId="60C78B14">
            <w:pPr>
              <w:adjustRightInd w:val="0"/>
              <w:snapToGrid w:val="0"/>
              <w:jc w:val="center"/>
              <w:rPr>
                <w:rFonts w:ascii="宋体" w:hAnsi="宋体" w:cs="宋体"/>
                <w:bCs/>
                <w:sz w:val="24"/>
                <w:szCs w:val="24"/>
              </w:rPr>
            </w:pPr>
          </w:p>
        </w:tc>
        <w:tc>
          <w:tcPr>
            <w:tcW w:w="1388" w:type="dxa"/>
            <w:tcBorders>
              <w:tl2br w:val="nil"/>
              <w:tr2bl w:val="nil"/>
            </w:tcBorders>
            <w:vAlign w:val="center"/>
          </w:tcPr>
          <w:p w14:paraId="07DB33F2">
            <w:pPr>
              <w:adjustRightInd w:val="0"/>
              <w:snapToGrid w:val="0"/>
              <w:jc w:val="center"/>
              <w:rPr>
                <w:rFonts w:ascii="宋体" w:hAnsi="宋体" w:cs="宋体"/>
                <w:bCs/>
                <w:sz w:val="24"/>
                <w:szCs w:val="24"/>
              </w:rPr>
            </w:pPr>
          </w:p>
        </w:tc>
        <w:tc>
          <w:tcPr>
            <w:tcW w:w="1806" w:type="dxa"/>
            <w:tcBorders>
              <w:tl2br w:val="nil"/>
              <w:tr2bl w:val="nil"/>
            </w:tcBorders>
            <w:vAlign w:val="center"/>
          </w:tcPr>
          <w:p w14:paraId="36E8788B">
            <w:pPr>
              <w:adjustRightInd w:val="0"/>
              <w:snapToGrid w:val="0"/>
              <w:jc w:val="center"/>
              <w:rPr>
                <w:rFonts w:ascii="宋体" w:hAnsi="宋体" w:cs="宋体"/>
                <w:bCs/>
                <w:sz w:val="24"/>
                <w:szCs w:val="24"/>
              </w:rPr>
            </w:pPr>
          </w:p>
        </w:tc>
        <w:tc>
          <w:tcPr>
            <w:tcW w:w="675" w:type="dxa"/>
            <w:tcBorders>
              <w:tl2br w:val="nil"/>
              <w:tr2bl w:val="nil"/>
            </w:tcBorders>
            <w:vAlign w:val="center"/>
          </w:tcPr>
          <w:p w14:paraId="63E3524A">
            <w:pPr>
              <w:adjustRightInd w:val="0"/>
              <w:snapToGrid w:val="0"/>
              <w:jc w:val="center"/>
              <w:rPr>
                <w:rFonts w:ascii="宋体" w:hAnsi="宋体" w:cs="宋体"/>
                <w:bCs/>
                <w:sz w:val="24"/>
                <w:szCs w:val="24"/>
              </w:rPr>
            </w:pPr>
          </w:p>
        </w:tc>
        <w:tc>
          <w:tcPr>
            <w:tcW w:w="765" w:type="dxa"/>
            <w:tcBorders>
              <w:tl2br w:val="nil"/>
              <w:tr2bl w:val="nil"/>
            </w:tcBorders>
            <w:vAlign w:val="center"/>
          </w:tcPr>
          <w:p w14:paraId="2D9E190F">
            <w:pPr>
              <w:adjustRightInd w:val="0"/>
              <w:snapToGrid w:val="0"/>
              <w:jc w:val="center"/>
              <w:rPr>
                <w:rFonts w:ascii="宋体" w:hAnsi="宋体" w:cs="宋体"/>
                <w:bCs/>
                <w:sz w:val="24"/>
                <w:szCs w:val="24"/>
              </w:rPr>
            </w:pPr>
          </w:p>
        </w:tc>
        <w:tc>
          <w:tcPr>
            <w:tcW w:w="864" w:type="dxa"/>
            <w:tcBorders>
              <w:tl2br w:val="nil"/>
              <w:tr2bl w:val="nil"/>
            </w:tcBorders>
            <w:vAlign w:val="center"/>
          </w:tcPr>
          <w:p w14:paraId="1F34041D">
            <w:pPr>
              <w:adjustRightInd w:val="0"/>
              <w:snapToGrid w:val="0"/>
              <w:jc w:val="center"/>
              <w:rPr>
                <w:rFonts w:ascii="宋体" w:hAnsi="宋体" w:cs="宋体"/>
                <w:bCs/>
                <w:sz w:val="24"/>
                <w:szCs w:val="24"/>
              </w:rPr>
            </w:pPr>
          </w:p>
        </w:tc>
      </w:tr>
      <w:tr w14:paraId="1ABDE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700" w:type="dxa"/>
            <w:tcBorders>
              <w:tl2br w:val="nil"/>
              <w:tr2bl w:val="nil"/>
            </w:tcBorders>
            <w:vAlign w:val="center"/>
          </w:tcPr>
          <w:p w14:paraId="476EBA13">
            <w:pPr>
              <w:adjustRightInd w:val="0"/>
              <w:snapToGrid w:val="0"/>
              <w:jc w:val="center"/>
              <w:rPr>
                <w:rFonts w:ascii="宋体" w:hAnsi="宋体" w:cs="宋体"/>
                <w:sz w:val="24"/>
                <w:szCs w:val="24"/>
              </w:rPr>
            </w:pPr>
            <w:r>
              <w:rPr>
                <w:rFonts w:hint="eastAsia" w:ascii="宋体" w:hAnsi="宋体" w:cs="宋体"/>
                <w:sz w:val="24"/>
                <w:szCs w:val="24"/>
              </w:rPr>
              <w:t>...</w:t>
            </w:r>
          </w:p>
        </w:tc>
        <w:tc>
          <w:tcPr>
            <w:tcW w:w="1574" w:type="dxa"/>
            <w:tcBorders>
              <w:tl2br w:val="nil"/>
              <w:tr2bl w:val="nil"/>
            </w:tcBorders>
            <w:vAlign w:val="center"/>
          </w:tcPr>
          <w:p w14:paraId="5F3F318F">
            <w:pPr>
              <w:adjustRightInd w:val="0"/>
              <w:snapToGrid w:val="0"/>
              <w:jc w:val="center"/>
              <w:rPr>
                <w:rFonts w:ascii="宋体" w:hAnsi="宋体" w:cs="宋体"/>
                <w:bCs/>
                <w:sz w:val="24"/>
                <w:szCs w:val="24"/>
              </w:rPr>
            </w:pPr>
          </w:p>
        </w:tc>
        <w:tc>
          <w:tcPr>
            <w:tcW w:w="820" w:type="dxa"/>
            <w:tcBorders>
              <w:tl2br w:val="nil"/>
              <w:tr2bl w:val="nil"/>
            </w:tcBorders>
            <w:vAlign w:val="center"/>
          </w:tcPr>
          <w:p w14:paraId="6BFD617A">
            <w:pPr>
              <w:adjustRightInd w:val="0"/>
              <w:snapToGrid w:val="0"/>
              <w:jc w:val="center"/>
              <w:rPr>
                <w:rFonts w:ascii="宋体" w:hAnsi="宋体" w:cs="宋体"/>
                <w:bCs/>
                <w:sz w:val="24"/>
                <w:szCs w:val="24"/>
              </w:rPr>
            </w:pPr>
          </w:p>
        </w:tc>
        <w:tc>
          <w:tcPr>
            <w:tcW w:w="972" w:type="dxa"/>
            <w:tcBorders>
              <w:tl2br w:val="nil"/>
              <w:tr2bl w:val="nil"/>
            </w:tcBorders>
            <w:vAlign w:val="center"/>
          </w:tcPr>
          <w:p w14:paraId="5D047FA9">
            <w:pPr>
              <w:adjustRightInd w:val="0"/>
              <w:snapToGrid w:val="0"/>
              <w:jc w:val="center"/>
              <w:rPr>
                <w:rFonts w:ascii="宋体" w:hAnsi="宋体" w:cs="宋体"/>
                <w:bCs/>
                <w:sz w:val="24"/>
                <w:szCs w:val="24"/>
              </w:rPr>
            </w:pPr>
          </w:p>
        </w:tc>
        <w:tc>
          <w:tcPr>
            <w:tcW w:w="1388" w:type="dxa"/>
            <w:tcBorders>
              <w:tl2br w:val="nil"/>
              <w:tr2bl w:val="nil"/>
            </w:tcBorders>
            <w:vAlign w:val="center"/>
          </w:tcPr>
          <w:p w14:paraId="08F43830">
            <w:pPr>
              <w:adjustRightInd w:val="0"/>
              <w:snapToGrid w:val="0"/>
              <w:jc w:val="center"/>
              <w:rPr>
                <w:rFonts w:ascii="宋体" w:hAnsi="宋体" w:cs="宋体"/>
                <w:bCs/>
                <w:sz w:val="24"/>
                <w:szCs w:val="24"/>
              </w:rPr>
            </w:pPr>
          </w:p>
        </w:tc>
        <w:tc>
          <w:tcPr>
            <w:tcW w:w="1806" w:type="dxa"/>
            <w:tcBorders>
              <w:tl2br w:val="nil"/>
              <w:tr2bl w:val="nil"/>
            </w:tcBorders>
            <w:vAlign w:val="center"/>
          </w:tcPr>
          <w:p w14:paraId="6762EAEB">
            <w:pPr>
              <w:adjustRightInd w:val="0"/>
              <w:snapToGrid w:val="0"/>
              <w:jc w:val="center"/>
              <w:rPr>
                <w:rFonts w:ascii="宋体" w:hAnsi="宋体" w:cs="宋体"/>
                <w:bCs/>
                <w:sz w:val="24"/>
                <w:szCs w:val="24"/>
              </w:rPr>
            </w:pPr>
          </w:p>
        </w:tc>
        <w:tc>
          <w:tcPr>
            <w:tcW w:w="675" w:type="dxa"/>
            <w:tcBorders>
              <w:tl2br w:val="nil"/>
              <w:tr2bl w:val="nil"/>
            </w:tcBorders>
            <w:vAlign w:val="center"/>
          </w:tcPr>
          <w:p w14:paraId="5B09A08B">
            <w:pPr>
              <w:adjustRightInd w:val="0"/>
              <w:snapToGrid w:val="0"/>
              <w:jc w:val="center"/>
              <w:rPr>
                <w:rFonts w:ascii="宋体" w:hAnsi="宋体" w:cs="宋体"/>
                <w:bCs/>
                <w:sz w:val="24"/>
                <w:szCs w:val="24"/>
              </w:rPr>
            </w:pPr>
          </w:p>
        </w:tc>
        <w:tc>
          <w:tcPr>
            <w:tcW w:w="765" w:type="dxa"/>
            <w:tcBorders>
              <w:tl2br w:val="nil"/>
              <w:tr2bl w:val="nil"/>
            </w:tcBorders>
            <w:vAlign w:val="center"/>
          </w:tcPr>
          <w:p w14:paraId="64AB4276">
            <w:pPr>
              <w:adjustRightInd w:val="0"/>
              <w:snapToGrid w:val="0"/>
              <w:jc w:val="center"/>
              <w:rPr>
                <w:rFonts w:ascii="宋体" w:hAnsi="宋体" w:cs="宋体"/>
                <w:bCs/>
                <w:sz w:val="24"/>
                <w:szCs w:val="24"/>
              </w:rPr>
            </w:pPr>
          </w:p>
        </w:tc>
        <w:tc>
          <w:tcPr>
            <w:tcW w:w="864" w:type="dxa"/>
            <w:tcBorders>
              <w:tl2br w:val="nil"/>
              <w:tr2bl w:val="nil"/>
            </w:tcBorders>
            <w:vAlign w:val="center"/>
          </w:tcPr>
          <w:p w14:paraId="2633B6EB">
            <w:pPr>
              <w:adjustRightInd w:val="0"/>
              <w:snapToGrid w:val="0"/>
              <w:jc w:val="center"/>
              <w:rPr>
                <w:rFonts w:ascii="宋体" w:hAnsi="宋体" w:cs="宋体"/>
                <w:bCs/>
                <w:sz w:val="24"/>
                <w:szCs w:val="24"/>
              </w:rPr>
            </w:pPr>
          </w:p>
        </w:tc>
      </w:tr>
    </w:tbl>
    <w:p w14:paraId="4B534681">
      <w:pPr>
        <w:adjustRightInd w:val="0"/>
        <w:spacing w:before="156" w:beforeLines="50" w:line="360" w:lineRule="auto"/>
        <w:rPr>
          <w:rFonts w:hint="eastAsia" w:ascii="仿宋" w:hAnsi="仿宋" w:eastAsia="仿宋" w:cs="仿宋"/>
          <w:sz w:val="24"/>
          <w:szCs w:val="24"/>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BA09"/>
    <w:multiLevelType w:val="singleLevel"/>
    <w:tmpl w:val="B418BA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1B5A7B"/>
    <w:rsid w:val="004E7502"/>
    <w:rsid w:val="008D5CEC"/>
    <w:rsid w:val="00C91D28"/>
    <w:rsid w:val="01A41A98"/>
    <w:rsid w:val="042D158D"/>
    <w:rsid w:val="056B1AA9"/>
    <w:rsid w:val="089B6E95"/>
    <w:rsid w:val="0B2B2741"/>
    <w:rsid w:val="0B820DBC"/>
    <w:rsid w:val="0D131D11"/>
    <w:rsid w:val="0E475526"/>
    <w:rsid w:val="0F9B19C8"/>
    <w:rsid w:val="10CD3F90"/>
    <w:rsid w:val="131A10D3"/>
    <w:rsid w:val="131E5E73"/>
    <w:rsid w:val="137E32EB"/>
    <w:rsid w:val="15B90A66"/>
    <w:rsid w:val="16B42882"/>
    <w:rsid w:val="16DB7F0F"/>
    <w:rsid w:val="18893450"/>
    <w:rsid w:val="1F8E7E31"/>
    <w:rsid w:val="20514FDC"/>
    <w:rsid w:val="21F433CC"/>
    <w:rsid w:val="22E66CEF"/>
    <w:rsid w:val="24B424AD"/>
    <w:rsid w:val="24B70CBB"/>
    <w:rsid w:val="25C46C96"/>
    <w:rsid w:val="2847702A"/>
    <w:rsid w:val="289E73E3"/>
    <w:rsid w:val="294544BB"/>
    <w:rsid w:val="294646CA"/>
    <w:rsid w:val="2A2A7178"/>
    <w:rsid w:val="2ABA529B"/>
    <w:rsid w:val="2C616967"/>
    <w:rsid w:val="2D4C4B32"/>
    <w:rsid w:val="2D661DD0"/>
    <w:rsid w:val="2E145775"/>
    <w:rsid w:val="2F854E58"/>
    <w:rsid w:val="2F9C3726"/>
    <w:rsid w:val="306A4EEC"/>
    <w:rsid w:val="32216BA9"/>
    <w:rsid w:val="32A80D22"/>
    <w:rsid w:val="32B00E4D"/>
    <w:rsid w:val="32D82EB2"/>
    <w:rsid w:val="33BF02E8"/>
    <w:rsid w:val="3444618C"/>
    <w:rsid w:val="366B7875"/>
    <w:rsid w:val="3A3E4582"/>
    <w:rsid w:val="3B702D98"/>
    <w:rsid w:val="3CA83EAA"/>
    <w:rsid w:val="3D3171E8"/>
    <w:rsid w:val="3DF22EBD"/>
    <w:rsid w:val="42E53259"/>
    <w:rsid w:val="431A4A8B"/>
    <w:rsid w:val="436C47B3"/>
    <w:rsid w:val="45EA67E4"/>
    <w:rsid w:val="498E7188"/>
    <w:rsid w:val="49AB55A6"/>
    <w:rsid w:val="4B646EED"/>
    <w:rsid w:val="4C4719BC"/>
    <w:rsid w:val="4DAA60D4"/>
    <w:rsid w:val="4E412E2E"/>
    <w:rsid w:val="4E7E2528"/>
    <w:rsid w:val="4FFF25AD"/>
    <w:rsid w:val="50096334"/>
    <w:rsid w:val="50317CDC"/>
    <w:rsid w:val="56CB2B66"/>
    <w:rsid w:val="5AF83711"/>
    <w:rsid w:val="5BF14D74"/>
    <w:rsid w:val="5C746BFE"/>
    <w:rsid w:val="5EFD2C35"/>
    <w:rsid w:val="5F675C28"/>
    <w:rsid w:val="6140578B"/>
    <w:rsid w:val="63D25BB7"/>
    <w:rsid w:val="65D63517"/>
    <w:rsid w:val="66954F1E"/>
    <w:rsid w:val="684E0792"/>
    <w:rsid w:val="68610DE6"/>
    <w:rsid w:val="6A9A6657"/>
    <w:rsid w:val="6BFB33D3"/>
    <w:rsid w:val="6C2C6080"/>
    <w:rsid w:val="6E2E2151"/>
    <w:rsid w:val="6EF2535F"/>
    <w:rsid w:val="73D9089C"/>
    <w:rsid w:val="777D7FD8"/>
    <w:rsid w:val="78371D1B"/>
    <w:rsid w:val="79B5522D"/>
    <w:rsid w:val="7A0A79F9"/>
    <w:rsid w:val="7B746AC1"/>
    <w:rsid w:val="7E502E41"/>
    <w:rsid w:val="7F4C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qFormat/>
    <w:uiPriority w:val="99"/>
    <w:pPr>
      <w:pBdr>
        <w:bottom w:val="single" w:color="auto" w:sz="6" w:space="1"/>
      </w:pBdr>
      <w:tabs>
        <w:tab w:val="center" w:pos="4153"/>
        <w:tab w:val="right" w:pos="8306"/>
      </w:tabs>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ind w:firstLine="420" w:firstLineChars="200"/>
    </w:pPr>
    <w:rPr>
      <w:rFonts w:ascii="Calibri" w:hAnsi="Calibri"/>
      <w:szCs w:val="22"/>
    </w:rPr>
  </w:style>
  <w:style w:type="character" w:customStyle="1" w:styleId="15">
    <w:name w:val="font21"/>
    <w:basedOn w:val="13"/>
    <w:qFormat/>
    <w:uiPriority w:val="0"/>
    <w:rPr>
      <w:rFonts w:hint="eastAsia" w:ascii="仿宋_GB2312" w:eastAsia="仿宋_GB2312" w:cs="仿宋_GB2312"/>
      <w:color w:val="000000"/>
      <w:sz w:val="22"/>
      <w:szCs w:val="22"/>
      <w:u w:val="none"/>
    </w:rPr>
  </w:style>
  <w:style w:type="character" w:customStyle="1" w:styleId="16">
    <w:name w:val="font11"/>
    <w:basedOn w:val="13"/>
    <w:qFormat/>
    <w:uiPriority w:val="0"/>
    <w:rPr>
      <w:rFonts w:hint="eastAsia" w:ascii="宋体" w:hAnsi="宋体" w:eastAsia="宋体" w:cs="宋体"/>
      <w:b/>
      <w:bCs/>
      <w:color w:val="000000"/>
      <w:sz w:val="22"/>
      <w:szCs w:val="22"/>
      <w:u w:val="none"/>
    </w:rPr>
  </w:style>
  <w:style w:type="character" w:customStyle="1" w:styleId="17">
    <w:name w:val="font31"/>
    <w:basedOn w:val="13"/>
    <w:qFormat/>
    <w:uiPriority w:val="0"/>
    <w:rPr>
      <w:rFonts w:hint="eastAsia" w:ascii="宋体" w:hAnsi="宋体" w:eastAsia="宋体" w:cs="宋体"/>
      <w:color w:val="000000"/>
      <w:sz w:val="22"/>
      <w:szCs w:val="22"/>
      <w:u w:val="none"/>
    </w:rPr>
  </w:style>
  <w:style w:type="character" w:customStyle="1" w:styleId="18">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A3840-E68C-44ED-B7DE-E75BEFFF457F}">
  <ds:schemaRefs/>
</ds:datastoreItem>
</file>

<file path=docProps/app.xml><?xml version="1.0" encoding="utf-8"?>
<Properties xmlns="http://schemas.openxmlformats.org/officeDocument/2006/extended-properties" xmlns:vt="http://schemas.openxmlformats.org/officeDocument/2006/docPropsVTypes">
  <Template>Normal</Template>
  <Pages>13</Pages>
  <Words>2830</Words>
  <Characters>2886</Characters>
  <Lines>23</Lines>
  <Paragraphs>6</Paragraphs>
  <TotalTime>2</TotalTime>
  <ScaleCrop>false</ScaleCrop>
  <LinksUpToDate>false</LinksUpToDate>
  <CharactersWithSpaces>2914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LUOYI</cp:lastModifiedBy>
  <dcterms:modified xsi:type="dcterms:W3CDTF">2026-06-17T07:50:10Z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6E74FF0A10824BFDBDDEA5BBF8672DF7_13</vt:lpwstr>
  </property>
  <property fmtid="{D5CDD505-2E9C-101B-9397-08002B2CF9AE}" pid="4" name="KSOTemplateDocerSaveRecord">
    <vt:lpwstr>eyJoZGlkIjoiNGEyZmY2YmY0MmEzZTFkOTQ3OGUzYmNkMzE5Y2M3M2YiLCJ1c2VySWQiOiIyMDA3MTg2MTcifQ==</vt:lpwstr>
  </property>
</Properties>
</file>